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FB8CC1" w14:textId="6CAB873A" w:rsidR="00534D92" w:rsidRDefault="00534D92" w:rsidP="00741380">
      <w:pPr>
        <w:spacing w:after="0"/>
        <w:jc w:val="both"/>
        <w:rPr>
          <w:rFonts w:ascii="Verdana" w:hAnsi="Verdana"/>
          <w:sz w:val="20"/>
          <w:szCs w:val="20"/>
        </w:rPr>
      </w:pPr>
      <w:r w:rsidRPr="00117CAB">
        <w:rPr>
          <w:rFonts w:ascii="Verdana" w:hAnsi="Verdana"/>
          <w:b/>
        </w:rPr>
        <w:t>Venue</w:t>
      </w:r>
      <w:r>
        <w:rPr>
          <w:rFonts w:ascii="Verdana" w:hAnsi="Verdana"/>
          <w:b/>
        </w:rPr>
        <w:t>:</w:t>
      </w:r>
      <w:r w:rsidRPr="009158D5">
        <w:rPr>
          <w:rFonts w:ascii="Verdana" w:hAnsi="Verdana"/>
          <w:b/>
        </w:rPr>
        <w:t xml:space="preserve"> </w:t>
      </w:r>
      <w:r w:rsidRPr="009158D5">
        <w:rPr>
          <w:rFonts w:ascii="Verdana" w:hAnsi="Verdana"/>
          <w:sz w:val="20"/>
          <w:szCs w:val="20"/>
        </w:rPr>
        <w:t xml:space="preserve">The course will </w:t>
      </w:r>
      <w:r>
        <w:rPr>
          <w:rFonts w:ascii="Verdana" w:hAnsi="Verdana"/>
          <w:sz w:val="20"/>
          <w:szCs w:val="20"/>
        </w:rPr>
        <w:t>take place</w:t>
      </w:r>
      <w:r w:rsidRPr="009158D5">
        <w:rPr>
          <w:rFonts w:ascii="Verdana" w:hAnsi="Verdana"/>
          <w:sz w:val="20"/>
          <w:szCs w:val="20"/>
        </w:rPr>
        <w:t xml:space="preserve"> in two city locations: Skopje and </w:t>
      </w:r>
      <w:proofErr w:type="spellStart"/>
      <w:r w:rsidRPr="009158D5">
        <w:rPr>
          <w:rFonts w:ascii="Verdana" w:hAnsi="Verdana"/>
          <w:sz w:val="20"/>
          <w:szCs w:val="20"/>
        </w:rPr>
        <w:t>Ohrid</w:t>
      </w:r>
      <w:proofErr w:type="spellEnd"/>
      <w:r w:rsidRPr="009158D5">
        <w:rPr>
          <w:rFonts w:ascii="Verdana" w:hAnsi="Verdana"/>
          <w:sz w:val="20"/>
          <w:szCs w:val="20"/>
        </w:rPr>
        <w:t xml:space="preserve">. </w:t>
      </w:r>
      <w:r w:rsidRPr="009158D5">
        <w:rPr>
          <w:rFonts w:ascii="Verdana" w:hAnsi="Verdana" w:cs="Helvetica"/>
          <w:color w:val="26282A"/>
          <w:sz w:val="20"/>
          <w:szCs w:val="20"/>
          <w:shd w:val="clear" w:color="auto" w:fill="FFFFFF"/>
        </w:rPr>
        <w:t xml:space="preserve">Skopje is the capital and the largest city in Macedonia. Located at the upper course of Vardar River, on the main North - South Balkan route (Corridor 10), it is the country' political, economic and academic centre. </w:t>
      </w:r>
      <w:proofErr w:type="spellStart"/>
      <w:r w:rsidRPr="009158D5">
        <w:rPr>
          <w:rFonts w:ascii="Verdana" w:eastAsia="Times New Roman" w:hAnsi="Verdana" w:cs="Helvetica"/>
          <w:color w:val="26282A"/>
          <w:sz w:val="20"/>
          <w:szCs w:val="20"/>
          <w:shd w:val="clear" w:color="auto" w:fill="FFFFFF"/>
          <w:lang w:eastAsia="en-GB"/>
        </w:rPr>
        <w:t>Ohrid</w:t>
      </w:r>
      <w:proofErr w:type="spellEnd"/>
      <w:r w:rsidRPr="009158D5">
        <w:rPr>
          <w:rFonts w:ascii="Verdana" w:eastAsia="Times New Roman" w:hAnsi="Verdana" w:cs="Helvetica"/>
          <w:color w:val="26282A"/>
          <w:sz w:val="20"/>
          <w:szCs w:val="20"/>
          <w:shd w:val="clear" w:color="auto" w:fill="FFFFFF"/>
          <w:lang w:eastAsia="en-GB"/>
        </w:rPr>
        <w:t xml:space="preserve">, ancient name </w:t>
      </w:r>
      <w:proofErr w:type="spellStart"/>
      <w:r w:rsidRPr="009158D5">
        <w:rPr>
          <w:rFonts w:ascii="Verdana" w:eastAsia="Times New Roman" w:hAnsi="Verdana" w:cs="Helvetica"/>
          <w:color w:val="26282A"/>
          <w:sz w:val="20"/>
          <w:szCs w:val="20"/>
          <w:shd w:val="clear" w:color="auto" w:fill="FFFFFF"/>
          <w:lang w:eastAsia="en-GB"/>
        </w:rPr>
        <w:t>Lychnidos</w:t>
      </w:r>
      <w:proofErr w:type="spellEnd"/>
      <w:r w:rsidRPr="009158D5">
        <w:rPr>
          <w:rFonts w:ascii="Verdana" w:eastAsia="Times New Roman" w:hAnsi="Verdana" w:cs="Helvetica"/>
          <w:color w:val="26282A"/>
          <w:sz w:val="20"/>
          <w:szCs w:val="20"/>
          <w:shd w:val="clear" w:color="auto" w:fill="FFFFFF"/>
          <w:lang w:eastAsia="en-GB"/>
        </w:rPr>
        <w:t xml:space="preserve"> (the City of Light)</w:t>
      </w:r>
      <w:r>
        <w:rPr>
          <w:rFonts w:ascii="Verdana" w:eastAsia="Times New Roman" w:hAnsi="Verdana" w:cs="Helvetica"/>
          <w:color w:val="26282A"/>
          <w:sz w:val="20"/>
          <w:szCs w:val="20"/>
          <w:shd w:val="clear" w:color="auto" w:fill="FFFFFF"/>
          <w:lang w:eastAsia="en-GB"/>
        </w:rPr>
        <w:t>,</w:t>
      </w:r>
      <w:r w:rsidRPr="009158D5">
        <w:rPr>
          <w:rFonts w:ascii="Verdana" w:eastAsia="Times New Roman" w:hAnsi="Verdana" w:cs="Helvetica"/>
          <w:color w:val="26282A"/>
          <w:sz w:val="20"/>
          <w:szCs w:val="20"/>
          <w:shd w:val="clear" w:color="auto" w:fill="FFFFFF"/>
          <w:lang w:eastAsia="en-GB"/>
        </w:rPr>
        <w:t xml:space="preserve"> is a true living pearl, one of the oldest and most remarkably well</w:t>
      </w:r>
      <w:r>
        <w:rPr>
          <w:rFonts w:ascii="Verdana" w:eastAsia="Times New Roman" w:hAnsi="Verdana" w:cs="Helvetica"/>
          <w:color w:val="26282A"/>
          <w:sz w:val="20"/>
          <w:szCs w:val="20"/>
          <w:shd w:val="clear" w:color="auto" w:fill="FFFFFF"/>
          <w:lang w:eastAsia="en-GB"/>
        </w:rPr>
        <w:t>-</w:t>
      </w:r>
      <w:r w:rsidRPr="009158D5">
        <w:rPr>
          <w:rFonts w:ascii="Verdana" w:eastAsia="Times New Roman" w:hAnsi="Verdana" w:cs="Helvetica"/>
          <w:color w:val="26282A"/>
          <w:sz w:val="20"/>
          <w:szCs w:val="20"/>
          <w:shd w:val="clear" w:color="auto" w:fill="FFFFFF"/>
          <w:lang w:eastAsia="en-GB"/>
        </w:rPr>
        <w:t xml:space="preserve">preserved historic sites in Europe. This place, where Cyrillic Alphabet was invented, is also called "The Balkan Jerusalem", with 365 churches and two recognized saints who lived and died there: St. </w:t>
      </w:r>
      <w:proofErr w:type="spellStart"/>
      <w:r w:rsidRPr="009158D5">
        <w:rPr>
          <w:rFonts w:ascii="Verdana" w:eastAsia="Times New Roman" w:hAnsi="Verdana" w:cs="Helvetica"/>
          <w:color w:val="26282A"/>
          <w:sz w:val="20"/>
          <w:szCs w:val="20"/>
          <w:shd w:val="clear" w:color="auto" w:fill="FFFFFF"/>
          <w:lang w:eastAsia="en-GB"/>
        </w:rPr>
        <w:t>Kliment</w:t>
      </w:r>
      <w:proofErr w:type="spellEnd"/>
      <w:r w:rsidRPr="009158D5">
        <w:rPr>
          <w:rFonts w:ascii="Verdana" w:eastAsia="Times New Roman" w:hAnsi="Verdana" w:cs="Helvetica"/>
          <w:color w:val="26282A"/>
          <w:sz w:val="20"/>
          <w:szCs w:val="20"/>
          <w:shd w:val="clear" w:color="auto" w:fill="FFFFFF"/>
          <w:lang w:eastAsia="en-GB"/>
        </w:rPr>
        <w:t xml:space="preserve"> of </w:t>
      </w:r>
      <w:proofErr w:type="spellStart"/>
      <w:r w:rsidRPr="009158D5">
        <w:rPr>
          <w:rFonts w:ascii="Verdana" w:eastAsia="Times New Roman" w:hAnsi="Verdana" w:cs="Helvetica"/>
          <w:color w:val="26282A"/>
          <w:sz w:val="20"/>
          <w:szCs w:val="20"/>
          <w:shd w:val="clear" w:color="auto" w:fill="FFFFFF"/>
          <w:lang w:eastAsia="en-GB"/>
        </w:rPr>
        <w:t>Ohrid</w:t>
      </w:r>
      <w:proofErr w:type="spellEnd"/>
      <w:r w:rsidRPr="009158D5">
        <w:rPr>
          <w:rFonts w:ascii="Verdana" w:eastAsia="Times New Roman" w:hAnsi="Verdana" w:cs="Helvetica"/>
          <w:color w:val="26282A"/>
          <w:sz w:val="20"/>
          <w:szCs w:val="20"/>
          <w:shd w:val="clear" w:color="auto" w:fill="FFFFFF"/>
          <w:lang w:eastAsia="en-GB"/>
        </w:rPr>
        <w:t xml:space="preserve"> (840 - 916 AD) and St. </w:t>
      </w:r>
      <w:proofErr w:type="spellStart"/>
      <w:r w:rsidRPr="009158D5">
        <w:rPr>
          <w:rFonts w:ascii="Verdana" w:eastAsia="Times New Roman" w:hAnsi="Verdana" w:cs="Helvetica"/>
          <w:color w:val="26282A"/>
          <w:sz w:val="20"/>
          <w:szCs w:val="20"/>
          <w:shd w:val="clear" w:color="auto" w:fill="FFFFFF"/>
          <w:lang w:eastAsia="en-GB"/>
        </w:rPr>
        <w:t>Naum</w:t>
      </w:r>
      <w:proofErr w:type="spellEnd"/>
      <w:r w:rsidRPr="009158D5">
        <w:rPr>
          <w:rFonts w:ascii="Verdana" w:eastAsia="Times New Roman" w:hAnsi="Verdana" w:cs="Helvetica"/>
          <w:color w:val="26282A"/>
          <w:sz w:val="20"/>
          <w:szCs w:val="20"/>
          <w:shd w:val="clear" w:color="auto" w:fill="FFFFFF"/>
          <w:lang w:eastAsia="en-GB"/>
        </w:rPr>
        <w:t xml:space="preserve"> of </w:t>
      </w:r>
      <w:proofErr w:type="spellStart"/>
      <w:r w:rsidRPr="009158D5">
        <w:rPr>
          <w:rFonts w:ascii="Verdana" w:eastAsia="Times New Roman" w:hAnsi="Verdana" w:cs="Helvetica"/>
          <w:color w:val="26282A"/>
          <w:sz w:val="20"/>
          <w:szCs w:val="20"/>
          <w:shd w:val="clear" w:color="auto" w:fill="FFFFFF"/>
          <w:lang w:eastAsia="en-GB"/>
        </w:rPr>
        <w:t>Ohrid</w:t>
      </w:r>
      <w:proofErr w:type="spellEnd"/>
      <w:r w:rsidRPr="009158D5">
        <w:rPr>
          <w:rFonts w:ascii="Verdana" w:eastAsia="Times New Roman" w:hAnsi="Verdana" w:cs="Helvetica"/>
          <w:color w:val="26282A"/>
          <w:sz w:val="20"/>
          <w:szCs w:val="20"/>
          <w:shd w:val="clear" w:color="auto" w:fill="FFFFFF"/>
          <w:lang w:eastAsia="en-GB"/>
        </w:rPr>
        <w:t xml:space="preserve"> (830 - 910 AD).</w:t>
      </w:r>
      <w:r w:rsidR="003C1647">
        <w:rPr>
          <w:rFonts w:ascii="Verdana" w:eastAsia="Times New Roman" w:hAnsi="Verdana" w:cs="Helvetica"/>
          <w:color w:val="26282A"/>
          <w:sz w:val="20"/>
          <w:szCs w:val="20"/>
          <w:shd w:val="clear" w:color="auto" w:fill="FFFFFF"/>
          <w:lang w:eastAsia="en-GB"/>
        </w:rPr>
        <w:t xml:space="preserve"> </w:t>
      </w:r>
      <w:r w:rsidRPr="009158D5">
        <w:rPr>
          <w:rFonts w:ascii="Verdana" w:eastAsia="Times New Roman" w:hAnsi="Verdana" w:cs="Helvetica"/>
          <w:color w:val="26282A"/>
          <w:sz w:val="20"/>
          <w:szCs w:val="20"/>
          <w:lang w:eastAsia="en-GB"/>
        </w:rPr>
        <w:t xml:space="preserve">Since 1979 Lake </w:t>
      </w:r>
      <w:proofErr w:type="spellStart"/>
      <w:r w:rsidRPr="009158D5">
        <w:rPr>
          <w:rFonts w:ascii="Verdana" w:eastAsia="Times New Roman" w:hAnsi="Verdana" w:cs="Helvetica"/>
          <w:color w:val="26282A"/>
          <w:sz w:val="20"/>
          <w:szCs w:val="20"/>
          <w:lang w:eastAsia="en-GB"/>
        </w:rPr>
        <w:t>Ohrid</w:t>
      </w:r>
      <w:proofErr w:type="spellEnd"/>
      <w:r w:rsidRPr="009158D5">
        <w:rPr>
          <w:rFonts w:ascii="Verdana" w:eastAsia="Times New Roman" w:hAnsi="Verdana" w:cs="Helvetica"/>
          <w:color w:val="26282A"/>
          <w:sz w:val="20"/>
          <w:szCs w:val="20"/>
          <w:lang w:eastAsia="en-GB"/>
        </w:rPr>
        <w:t xml:space="preserve"> is under UNESCO protection as part of the World Natural Heritage; in 1980 Old Town has been also put on the UNESCO list as a part of the World Cultural Heritage. In other words, </w:t>
      </w:r>
      <w:proofErr w:type="spellStart"/>
      <w:r w:rsidRPr="009158D5">
        <w:rPr>
          <w:rFonts w:ascii="Verdana" w:eastAsia="Times New Roman" w:hAnsi="Verdana" w:cs="Helvetica"/>
          <w:color w:val="26282A"/>
          <w:sz w:val="20"/>
          <w:szCs w:val="20"/>
          <w:lang w:eastAsia="en-GB"/>
        </w:rPr>
        <w:t>Ohrid</w:t>
      </w:r>
      <w:proofErr w:type="spellEnd"/>
      <w:r w:rsidRPr="009158D5">
        <w:rPr>
          <w:rFonts w:ascii="Verdana" w:eastAsia="Times New Roman" w:hAnsi="Verdana" w:cs="Helvetica"/>
          <w:color w:val="26282A"/>
          <w:sz w:val="20"/>
          <w:szCs w:val="20"/>
          <w:lang w:eastAsia="en-GB"/>
        </w:rPr>
        <w:t xml:space="preserve"> is one of only 28 spots in the World where both nature and culture are protected by the UNESCO.</w:t>
      </w:r>
      <w:r w:rsidR="003C1647">
        <w:rPr>
          <w:rFonts w:ascii="Verdana" w:eastAsia="Times New Roman" w:hAnsi="Verdana" w:cs="Helvetica"/>
          <w:color w:val="26282A"/>
          <w:sz w:val="20"/>
          <w:szCs w:val="20"/>
          <w:lang w:eastAsia="en-GB"/>
        </w:rPr>
        <w:t xml:space="preserve"> </w:t>
      </w:r>
      <w:r>
        <w:rPr>
          <w:rFonts w:ascii="Verdana" w:hAnsi="Verdana"/>
          <w:sz w:val="20"/>
          <w:szCs w:val="20"/>
        </w:rPr>
        <w:t>Also, t</w:t>
      </w:r>
      <w:r w:rsidRPr="009158D5">
        <w:rPr>
          <w:rFonts w:ascii="Verdana" w:hAnsi="Verdana"/>
          <w:sz w:val="20"/>
          <w:szCs w:val="20"/>
        </w:rPr>
        <w:t xml:space="preserve">he most attractive gypsum deposit located on the western part of the country will be visited </w:t>
      </w:r>
      <w:r>
        <w:rPr>
          <w:rFonts w:ascii="Verdana" w:hAnsi="Verdana"/>
          <w:sz w:val="20"/>
          <w:szCs w:val="20"/>
        </w:rPr>
        <w:t xml:space="preserve">on a </w:t>
      </w:r>
      <w:r w:rsidRPr="009158D5">
        <w:rPr>
          <w:rFonts w:ascii="Verdana" w:hAnsi="Verdana"/>
          <w:sz w:val="20"/>
          <w:szCs w:val="20"/>
        </w:rPr>
        <w:t>professional tour</w:t>
      </w:r>
      <w:r>
        <w:rPr>
          <w:rFonts w:ascii="Verdana" w:hAnsi="Verdana"/>
          <w:sz w:val="20"/>
          <w:szCs w:val="20"/>
        </w:rPr>
        <w:t>.</w:t>
      </w:r>
    </w:p>
    <w:p w14:paraId="1D53815C" w14:textId="57AFAD7F" w:rsidR="00996D25" w:rsidRDefault="00534D92" w:rsidP="00F13F26">
      <w:pPr>
        <w:jc w:val="center"/>
      </w:pPr>
      <w:r>
        <w:rPr>
          <w:noProof/>
          <w:lang w:val="es-ES" w:eastAsia="es-ES"/>
        </w:rPr>
        <w:drawing>
          <wp:inline distT="0" distB="0" distL="0" distR="0" wp14:anchorId="67D131DD" wp14:editId="54840368">
            <wp:extent cx="1147313" cy="846245"/>
            <wp:effectExtent l="0" t="0" r="0" b="0"/>
            <wp:docPr id="1" name="Picture 1" descr="C:\Users\user\Desktop\SKOPJ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KOPJ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643" cy="850177"/>
                    </a:xfrm>
                    <a:prstGeom prst="rect">
                      <a:avLst/>
                    </a:prstGeom>
                    <a:noFill/>
                    <a:ln>
                      <a:noFill/>
                    </a:ln>
                  </pic:spPr>
                </pic:pic>
              </a:graphicData>
            </a:graphic>
          </wp:inline>
        </w:drawing>
      </w:r>
      <w:r>
        <w:rPr>
          <w:noProof/>
          <w:lang w:val="es-ES" w:eastAsia="es-ES"/>
        </w:rPr>
        <w:drawing>
          <wp:inline distT="0" distB="0" distL="0" distR="0" wp14:anchorId="54768677" wp14:editId="2A712633">
            <wp:extent cx="1069676" cy="844224"/>
            <wp:effectExtent l="0" t="0" r="0" b="0"/>
            <wp:docPr id="2" name="Picture 2" descr="C:\Users\user\Desktop\OHR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OHRI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7705" cy="850561"/>
                    </a:xfrm>
                    <a:prstGeom prst="rect">
                      <a:avLst/>
                    </a:prstGeom>
                    <a:noFill/>
                    <a:ln>
                      <a:noFill/>
                    </a:ln>
                  </pic:spPr>
                </pic:pic>
              </a:graphicData>
            </a:graphic>
          </wp:inline>
        </w:drawing>
      </w:r>
      <w:r>
        <w:rPr>
          <w:noProof/>
          <w:lang w:val="es-ES" w:eastAsia="es-ES"/>
        </w:rPr>
        <w:drawing>
          <wp:inline distT="0" distB="0" distL="0" distR="0" wp14:anchorId="4E9C93AD" wp14:editId="3FF83BC5">
            <wp:extent cx="983412" cy="819510"/>
            <wp:effectExtent l="0" t="0" r="7620" b="0"/>
            <wp:docPr id="3" name="Picture 3" descr="kristal1"/>
            <wp:cNvGraphicFramePr/>
            <a:graphic xmlns:a="http://schemas.openxmlformats.org/drawingml/2006/main">
              <a:graphicData uri="http://schemas.openxmlformats.org/drawingml/2006/picture">
                <pic:pic xmlns:pic="http://schemas.openxmlformats.org/drawingml/2006/picture">
                  <pic:nvPicPr>
                    <pic:cNvPr id="1" name="Picture 1" descr="kristal1"/>
                    <pic:cNvPicPr/>
                  </pic:nvPicPr>
                  <pic:blipFill>
                    <a:blip r:embed="rId9" cstate="print">
                      <a:lum bright="20000" contrast="-20000"/>
                      <a:extLst>
                        <a:ext uri="{28A0092B-C50C-407E-A947-70E740481C1C}">
                          <a14:useLocalDpi xmlns:a14="http://schemas.microsoft.com/office/drawing/2010/main" val="0"/>
                        </a:ext>
                      </a:extLst>
                    </a:blip>
                    <a:srcRect l="2768" t="9227" r="1384" b="9227"/>
                    <a:stretch>
                      <a:fillRect/>
                    </a:stretch>
                  </pic:blipFill>
                  <pic:spPr bwMode="auto">
                    <a:xfrm>
                      <a:off x="0" y="0"/>
                      <a:ext cx="990860" cy="825717"/>
                    </a:xfrm>
                    <a:prstGeom prst="rect">
                      <a:avLst/>
                    </a:prstGeom>
                    <a:noFill/>
                    <a:ln>
                      <a:noFill/>
                    </a:ln>
                    <a:extLst/>
                  </pic:spPr>
                </pic:pic>
              </a:graphicData>
            </a:graphic>
          </wp:inline>
        </w:drawing>
      </w:r>
      <w:r w:rsidR="00F13F26">
        <w:rPr>
          <w:noProof/>
          <w:lang w:val="es-ES" w:eastAsia="es-ES"/>
        </w:rPr>
        <w:drawing>
          <wp:inline distT="0" distB="0" distL="0" distR="0" wp14:anchorId="099FD1C2" wp14:editId="293E5D0E">
            <wp:extent cx="1207698" cy="805331"/>
            <wp:effectExtent l="0" t="0" r="0" b="0"/>
            <wp:docPr id="9" name="Picture 9" descr="C:\Users\user\Desktop\STONE BRIDGE 2018 IGOR PHOTO IMG_3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STONE BRIDGE 2018 IGOR PHOTO IMG_3777.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2848" cy="808765"/>
                    </a:xfrm>
                    <a:prstGeom prst="rect">
                      <a:avLst/>
                    </a:prstGeom>
                    <a:noFill/>
                    <a:ln>
                      <a:noFill/>
                    </a:ln>
                  </pic:spPr>
                </pic:pic>
              </a:graphicData>
            </a:graphic>
          </wp:inline>
        </w:drawing>
      </w:r>
    </w:p>
    <w:p w14:paraId="27967792" w14:textId="714755CB" w:rsidR="00534D92" w:rsidRPr="00534D92" w:rsidRDefault="00534D92" w:rsidP="00534D92">
      <w:pPr>
        <w:jc w:val="both"/>
        <w:rPr>
          <w:rFonts w:ascii="Verdana" w:hAnsi="Verdana" w:cs="Arial"/>
          <w:shd w:val="clear" w:color="auto" w:fill="FFFFFF"/>
        </w:rPr>
      </w:pPr>
      <w:r w:rsidRPr="00534D92">
        <w:rPr>
          <w:rFonts w:ascii="Verdana" w:hAnsi="Verdana"/>
          <w:b/>
          <w:sz w:val="21"/>
          <w:szCs w:val="21"/>
        </w:rPr>
        <w:lastRenderedPageBreak/>
        <w:t>SARCOS COST-RILEM Doctoral Course:</w:t>
      </w:r>
      <w:r w:rsidRPr="00534D92">
        <w:rPr>
          <w:rFonts w:ascii="Verdana" w:hAnsi="Verdana"/>
          <w:b/>
        </w:rPr>
        <w:t xml:space="preserve"> </w:t>
      </w:r>
      <w:r w:rsidRPr="00534D92">
        <w:rPr>
          <w:rFonts w:ascii="Verdana" w:hAnsi="Verdana"/>
        </w:rPr>
        <w:t xml:space="preserve">Faculty of Technology and Metallurgy in the frame of </w:t>
      </w:r>
      <w:r w:rsidRPr="00534D92">
        <w:rPr>
          <w:rFonts w:ascii="Verdana" w:hAnsi="Verdana"/>
          <w:b/>
        </w:rPr>
        <w:t>”</w:t>
      </w:r>
      <w:proofErr w:type="spellStart"/>
      <w:r w:rsidRPr="00534D92">
        <w:rPr>
          <w:rFonts w:ascii="Verdana" w:hAnsi="Verdana"/>
        </w:rPr>
        <w:t>Ss</w:t>
      </w:r>
      <w:proofErr w:type="spellEnd"/>
      <w:r w:rsidRPr="00534D92">
        <w:rPr>
          <w:rFonts w:ascii="Verdana" w:hAnsi="Verdana"/>
        </w:rPr>
        <w:t xml:space="preserve"> Cyril and Methodius” University in Skopje is hosting this doctoral course in cooperation with the Institute of </w:t>
      </w:r>
      <w:r w:rsidRPr="00534D92">
        <w:rPr>
          <w:rFonts w:ascii="Verdana" w:hAnsi="Verdana" w:cstheme="minorHAnsi"/>
          <w:lang w:val="en-US"/>
        </w:rPr>
        <w:t xml:space="preserve">Earthquake Engineering and Engineering </w:t>
      </w:r>
      <w:r w:rsidRPr="00D862E1">
        <w:rPr>
          <w:rFonts w:ascii="Verdana" w:hAnsi="Verdana" w:cstheme="minorHAnsi"/>
          <w:lang w:val="en-US"/>
        </w:rPr>
        <w:t>Seismology (IZIIS),</w:t>
      </w:r>
      <w:r w:rsidR="00977D3B" w:rsidRPr="00D862E1">
        <w:rPr>
          <w:rFonts w:ascii="Verdana" w:hAnsi="Verdana" w:cstheme="minorHAnsi"/>
          <w:lang w:val="en-US"/>
        </w:rPr>
        <w:t xml:space="preserve"> Insti</w:t>
      </w:r>
      <w:r w:rsidR="00D862E1">
        <w:rPr>
          <w:rFonts w:ascii="Verdana" w:hAnsi="Verdana" w:cstheme="minorHAnsi"/>
          <w:lang w:val="en-US"/>
        </w:rPr>
        <w:softHyphen/>
      </w:r>
      <w:r w:rsidR="00977D3B" w:rsidRPr="00D862E1">
        <w:rPr>
          <w:rFonts w:ascii="Verdana" w:hAnsi="Verdana" w:cstheme="minorHAnsi"/>
          <w:lang w:val="en-US"/>
        </w:rPr>
        <w:t>tute</w:t>
      </w:r>
      <w:r w:rsidRPr="00D862E1">
        <w:rPr>
          <w:rFonts w:ascii="Verdana" w:hAnsi="Verdana" w:cstheme="minorHAnsi"/>
          <w:lang w:val="en-US"/>
        </w:rPr>
        <w:t xml:space="preserve"> for Inspection of Building Materials and Deve</w:t>
      </w:r>
      <w:r w:rsidR="00C128A4">
        <w:rPr>
          <w:rFonts w:ascii="Verdana" w:hAnsi="Verdana" w:cstheme="minorHAnsi"/>
          <w:lang w:val="en-US"/>
        </w:rPr>
        <w:t xml:space="preserve">lopment of New Technologies </w:t>
      </w:r>
      <w:r w:rsidR="00C128A4" w:rsidRPr="00C128A4">
        <w:rPr>
          <w:rFonts w:ascii="Verdana" w:hAnsi="Verdana" w:cstheme="minorHAnsi"/>
          <w:sz w:val="20"/>
          <w:szCs w:val="20"/>
          <w:lang w:val="en-US"/>
        </w:rPr>
        <w:t>(</w:t>
      </w:r>
      <w:r w:rsidR="00C128A4" w:rsidRPr="00C128A4">
        <w:rPr>
          <w:rFonts w:ascii="Verdana" w:hAnsi="Verdana" w:cs="Arial"/>
          <w:bCs/>
          <w:sz w:val="20"/>
          <w:szCs w:val="20"/>
          <w:shd w:val="clear" w:color="auto" w:fill="FFFFFF"/>
        </w:rPr>
        <w:t>ZIM</w:t>
      </w:r>
      <w:r w:rsidR="00C128A4">
        <w:rPr>
          <w:rFonts w:ascii="Verdana" w:hAnsi="Verdana" w:cs="Arial"/>
          <w:bCs/>
          <w:shd w:val="clear" w:color="auto" w:fill="FFFFFF"/>
        </w:rPr>
        <w:t xml:space="preserve"> </w:t>
      </w:r>
      <w:r w:rsidR="00C128A4" w:rsidRPr="00C128A4">
        <w:rPr>
          <w:rFonts w:ascii="Verdana" w:hAnsi="Verdana" w:cs="Arial"/>
          <w:bCs/>
          <w:shd w:val="clear" w:color="auto" w:fill="FFFFFF"/>
        </w:rPr>
        <w:t>"Skopje" AD Skopje</w:t>
      </w:r>
      <w:r w:rsidRPr="00D862E1">
        <w:rPr>
          <w:rFonts w:ascii="Verdana" w:hAnsi="Verdana" w:cstheme="minorHAnsi"/>
          <w:lang w:val="en-US"/>
        </w:rPr>
        <w:t xml:space="preserve">), </w:t>
      </w:r>
      <w:proofErr w:type="spellStart"/>
      <w:r w:rsidRPr="00D862E1">
        <w:rPr>
          <w:rFonts w:ascii="Verdana" w:hAnsi="Verdana" w:cstheme="minorHAnsi"/>
          <w:lang w:val="en-US"/>
        </w:rPr>
        <w:t>Cementar</w:t>
      </w:r>
      <w:r w:rsidR="00FC77E4" w:rsidRPr="00D862E1">
        <w:rPr>
          <w:rFonts w:ascii="Verdana" w:hAnsi="Verdana" w:cstheme="minorHAnsi"/>
          <w:lang w:val="en-US"/>
        </w:rPr>
        <w:t>nica</w:t>
      </w:r>
      <w:proofErr w:type="spellEnd"/>
      <w:r w:rsidR="00FC77E4" w:rsidRPr="00D862E1">
        <w:rPr>
          <w:rFonts w:ascii="Verdana" w:hAnsi="Verdana" w:cstheme="minorHAnsi"/>
          <w:lang w:val="en-US"/>
        </w:rPr>
        <w:t xml:space="preserve"> USJE</w:t>
      </w:r>
      <w:r w:rsidR="00C300CF" w:rsidRPr="00D862E1">
        <w:rPr>
          <w:rFonts w:ascii="Verdana" w:hAnsi="Verdana" w:cstheme="minorHAnsi"/>
          <w:lang w:val="en-US"/>
        </w:rPr>
        <w:t xml:space="preserve"> AD Skopje </w:t>
      </w:r>
      <w:r w:rsidR="00FC77E4" w:rsidRPr="00D862E1">
        <w:rPr>
          <w:rFonts w:ascii="Verdana" w:hAnsi="Verdana" w:cstheme="minorHAnsi"/>
          <w:lang w:val="en-US"/>
        </w:rPr>
        <w:t>–</w:t>
      </w:r>
      <w:r w:rsidR="00F8591B">
        <w:rPr>
          <w:rFonts w:ascii="Verdana" w:hAnsi="Verdana" w:cstheme="minorHAnsi"/>
          <w:lang w:val="en-US"/>
        </w:rPr>
        <w:t xml:space="preserve"> </w:t>
      </w:r>
      <w:r w:rsidR="00FC77E4" w:rsidRPr="00D862E1">
        <w:rPr>
          <w:rFonts w:ascii="Verdana" w:hAnsi="Verdana" w:cstheme="minorHAnsi"/>
          <w:lang w:val="en-US"/>
        </w:rPr>
        <w:t>TITAN</w:t>
      </w:r>
      <w:r w:rsidR="00FC77E4">
        <w:rPr>
          <w:rFonts w:ascii="Verdana" w:hAnsi="Verdana" w:cstheme="minorHAnsi"/>
          <w:lang w:val="en-US"/>
        </w:rPr>
        <w:t xml:space="preserve"> Group and KNAUF-</w:t>
      </w:r>
      <w:proofErr w:type="spellStart"/>
      <w:r w:rsidRPr="00534D92">
        <w:rPr>
          <w:rFonts w:ascii="Verdana" w:hAnsi="Verdana" w:cstheme="minorHAnsi"/>
          <w:lang w:val="en-US"/>
        </w:rPr>
        <w:t>Radika</w:t>
      </w:r>
      <w:proofErr w:type="spellEnd"/>
      <w:r w:rsidRPr="00534D92">
        <w:rPr>
          <w:rFonts w:ascii="Verdana" w:hAnsi="Verdana" w:cstheme="minorHAnsi"/>
          <w:lang w:val="en-US"/>
        </w:rPr>
        <w:t xml:space="preserve">. The planning of the course is done </w:t>
      </w:r>
      <w:r w:rsidR="00C72DCA">
        <w:rPr>
          <w:rFonts w:ascii="Verdana" w:hAnsi="Verdana" w:cstheme="minorHAnsi"/>
          <w:lang w:val="en-US"/>
        </w:rPr>
        <w:t>in</w:t>
      </w:r>
      <w:r w:rsidR="00C72DCA" w:rsidRPr="00534D92">
        <w:rPr>
          <w:rFonts w:ascii="Verdana" w:hAnsi="Verdana" w:cstheme="minorHAnsi"/>
          <w:lang w:val="en-US"/>
        </w:rPr>
        <w:t xml:space="preserve"> </w:t>
      </w:r>
      <w:r w:rsidRPr="00534D92">
        <w:rPr>
          <w:rFonts w:ascii="Verdana" w:hAnsi="Verdana" w:cstheme="minorHAnsi"/>
          <w:lang w:val="en-US"/>
        </w:rPr>
        <w:t xml:space="preserve">cooperation with </w:t>
      </w:r>
      <w:proofErr w:type="spellStart"/>
      <w:r w:rsidRPr="00534D92">
        <w:rPr>
          <w:rFonts w:ascii="Verdana" w:hAnsi="Verdana" w:cs="Arial"/>
          <w:shd w:val="clear" w:color="auto" w:fill="FFFFFF"/>
        </w:rPr>
        <w:t>Technion</w:t>
      </w:r>
      <w:proofErr w:type="spellEnd"/>
      <w:r w:rsidRPr="00534D92">
        <w:rPr>
          <w:rFonts w:ascii="Verdana" w:hAnsi="Verdana" w:cs="Arial"/>
          <w:shd w:val="clear" w:color="auto" w:fill="FFFFFF"/>
        </w:rPr>
        <w:t xml:space="preserve"> - Israel Insti</w:t>
      </w:r>
      <w:r w:rsidR="00D862E1">
        <w:rPr>
          <w:rFonts w:ascii="Verdana" w:hAnsi="Verdana" w:cs="Arial"/>
          <w:shd w:val="clear" w:color="auto" w:fill="FFFFFF"/>
        </w:rPr>
        <w:softHyphen/>
      </w:r>
      <w:r w:rsidRPr="00534D92">
        <w:rPr>
          <w:rFonts w:ascii="Verdana" w:hAnsi="Verdana" w:cs="Arial"/>
          <w:shd w:val="clear" w:color="auto" w:fill="FFFFFF"/>
        </w:rPr>
        <w:t>tute of Technolo</w:t>
      </w:r>
      <w:r w:rsidRPr="00534D92">
        <w:rPr>
          <w:rFonts w:ascii="Verdana" w:hAnsi="Verdana" w:cs="Arial"/>
          <w:shd w:val="clear" w:color="auto" w:fill="FFFFFF"/>
        </w:rPr>
        <w:softHyphen/>
        <w:t>gy</w:t>
      </w:r>
      <w:r w:rsidRPr="00534D92">
        <w:rPr>
          <w:rFonts w:ascii="Verdana" w:hAnsi="Verdana" w:cs="Arial"/>
        </w:rPr>
        <w:t xml:space="preserve">, </w:t>
      </w:r>
      <w:r w:rsidRPr="00534D92">
        <w:rPr>
          <w:rFonts w:ascii="Verdana" w:hAnsi="Verdana" w:cs="Arial"/>
          <w:shd w:val="clear" w:color="auto" w:fill="FFFFFF"/>
        </w:rPr>
        <w:t>Faculty of Civil &amp; Environ</w:t>
      </w:r>
      <w:r w:rsidR="00C3402F">
        <w:rPr>
          <w:rFonts w:ascii="Verdana" w:hAnsi="Verdana" w:cs="Arial"/>
          <w:shd w:val="clear" w:color="auto" w:fill="FFFFFF"/>
        </w:rPr>
        <w:softHyphen/>
      </w:r>
      <w:r w:rsidRPr="00534D92">
        <w:rPr>
          <w:rFonts w:ascii="Verdana" w:hAnsi="Verdana" w:cs="Arial"/>
          <w:shd w:val="clear" w:color="auto" w:fill="FFFFFF"/>
        </w:rPr>
        <w:t>mental Engineering and Techni</w:t>
      </w:r>
      <w:r w:rsidR="00D862E1">
        <w:rPr>
          <w:rFonts w:ascii="Verdana" w:hAnsi="Verdana" w:cs="Arial"/>
          <w:shd w:val="clear" w:color="auto" w:fill="FFFFFF"/>
        </w:rPr>
        <w:softHyphen/>
      </w:r>
      <w:r w:rsidRPr="00534D92">
        <w:rPr>
          <w:rFonts w:ascii="Verdana" w:hAnsi="Verdana" w:cs="Arial"/>
          <w:shd w:val="clear" w:color="auto" w:fill="FFFFFF"/>
        </w:rPr>
        <w:t>cal Uni</w:t>
      </w:r>
      <w:r w:rsidR="00C3402F">
        <w:rPr>
          <w:rFonts w:ascii="Verdana" w:hAnsi="Verdana" w:cs="Arial"/>
          <w:shd w:val="clear" w:color="auto" w:fill="FFFFFF"/>
        </w:rPr>
        <w:softHyphen/>
      </w:r>
      <w:r w:rsidRPr="00534D92">
        <w:rPr>
          <w:rFonts w:ascii="Verdana" w:hAnsi="Verdana" w:cs="Arial"/>
          <w:shd w:val="clear" w:color="auto" w:fill="FFFFFF"/>
        </w:rPr>
        <w:t xml:space="preserve">versity of Denmark. </w:t>
      </w:r>
    </w:p>
    <w:p w14:paraId="5275EB03" w14:textId="4D0F8C73" w:rsidR="00534D92" w:rsidRPr="00534D92" w:rsidRDefault="00534D92" w:rsidP="00534D92">
      <w:pPr>
        <w:jc w:val="both"/>
        <w:rPr>
          <w:rFonts w:ascii="Verdana" w:hAnsi="Verdana"/>
          <w:b/>
        </w:rPr>
      </w:pPr>
      <w:r w:rsidRPr="00534D92">
        <w:rPr>
          <w:rFonts w:ascii="Verdana" w:hAnsi="Verdana"/>
          <w:b/>
        </w:rPr>
        <w:t xml:space="preserve">Financial support: </w:t>
      </w:r>
      <w:r w:rsidRPr="00534D92">
        <w:rPr>
          <w:rFonts w:ascii="Verdana" w:hAnsi="Verdana"/>
        </w:rPr>
        <w:t>The doctoral course will be financed by COST (European Cooperation in Science &amp; Technology), Action: CA15202 – Self-healing As pre</w:t>
      </w:r>
      <w:r w:rsidRPr="00534D92">
        <w:rPr>
          <w:rFonts w:ascii="Verdana" w:hAnsi="Verdana"/>
        </w:rPr>
        <w:softHyphen/>
        <w:t>ventive Repair of Concrete Structures</w:t>
      </w:r>
      <w:r w:rsidR="00F13F26">
        <w:rPr>
          <w:rFonts w:ascii="Verdana" w:hAnsi="Verdana"/>
        </w:rPr>
        <w:t>.</w:t>
      </w:r>
      <w:r w:rsidRPr="00534D92">
        <w:rPr>
          <w:rFonts w:ascii="Verdana" w:hAnsi="Verdana"/>
        </w:rPr>
        <w:t xml:space="preserve">  </w:t>
      </w:r>
    </w:p>
    <w:p w14:paraId="10C5BD2A" w14:textId="6F708BC7" w:rsidR="00534D92" w:rsidRPr="00534D92" w:rsidRDefault="00534D92" w:rsidP="00185C14">
      <w:pPr>
        <w:jc w:val="both"/>
        <w:rPr>
          <w:rFonts w:ascii="Verdana" w:hAnsi="Verdana"/>
          <w:b/>
          <w:sz w:val="36"/>
          <w:szCs w:val="36"/>
        </w:rPr>
      </w:pPr>
      <w:r w:rsidRPr="00534D92">
        <w:rPr>
          <w:rFonts w:ascii="Verdana" w:hAnsi="Verdana"/>
          <w:b/>
        </w:rPr>
        <w:t xml:space="preserve">Scientific Support by RILEM: </w:t>
      </w:r>
      <w:r w:rsidRPr="00534D92">
        <w:rPr>
          <w:rFonts w:ascii="Verdana" w:hAnsi="Verdana"/>
        </w:rPr>
        <w:t>RILEM is the international union of experts in construction materials, systems and structures with the aim to promote scientific cooperation. RILEM is scientific sponsor for the doctoral course. All doctoral students registered in the full doctoral courses are offered a three year RILEM membership. More info about RILEM can be found at</w:t>
      </w:r>
      <w:r w:rsidR="00185C14">
        <w:rPr>
          <w:rFonts w:ascii="Verdana" w:hAnsi="Verdana"/>
        </w:rPr>
        <w:t>:</w:t>
      </w:r>
      <w:r w:rsidRPr="00534D92">
        <w:rPr>
          <w:rFonts w:ascii="Verdana" w:hAnsi="Verdana"/>
        </w:rPr>
        <w:t xml:space="preserve"> </w:t>
      </w:r>
      <w:hyperlink r:id="rId11" w:history="1">
        <w:r w:rsidR="00185C14" w:rsidRPr="00213224">
          <w:rPr>
            <w:rStyle w:val="Hipervnculo"/>
            <w:rFonts w:ascii="Verdana" w:hAnsi="Verdana"/>
          </w:rPr>
          <w:t>www.rilem.net</w:t>
        </w:r>
      </w:hyperlink>
      <w:r w:rsidR="00185C14">
        <w:rPr>
          <w:rFonts w:ascii="Verdana" w:hAnsi="Verdana"/>
        </w:rPr>
        <w:t xml:space="preserve">. </w:t>
      </w:r>
    </w:p>
    <w:p w14:paraId="0CF6BD64" w14:textId="4C1287DE" w:rsidR="00534D92" w:rsidRPr="00534D92" w:rsidRDefault="00534D92" w:rsidP="00534D92">
      <w:pPr>
        <w:spacing w:after="0" w:line="240" w:lineRule="auto"/>
        <w:jc w:val="both"/>
        <w:rPr>
          <w:rFonts w:ascii="Verdana" w:hAnsi="Verdana"/>
        </w:rPr>
      </w:pPr>
      <w:r>
        <w:rPr>
          <w:noProof/>
          <w:lang w:val="es-ES" w:eastAsia="es-ES"/>
        </w:rPr>
        <w:lastRenderedPageBreak/>
        <w:drawing>
          <wp:inline distT="0" distB="0" distL="0" distR="0" wp14:anchorId="3A2872D0" wp14:editId="3CC977F2">
            <wp:extent cx="956930" cy="478380"/>
            <wp:effectExtent l="0" t="0" r="0" b="0"/>
            <wp:docPr id="11" name="Picture 11" descr="http://www.tmf.ukim.edu.mk/natprevar/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mf.ukim.edu.mk/natprevar/images/logo.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6930" cy="478380"/>
                    </a:xfrm>
                    <a:prstGeom prst="rect">
                      <a:avLst/>
                    </a:prstGeom>
                    <a:noFill/>
                    <a:ln>
                      <a:noFill/>
                    </a:ln>
                  </pic:spPr>
                </pic:pic>
              </a:graphicData>
            </a:graphic>
          </wp:inline>
        </w:drawing>
      </w:r>
      <w:r w:rsidRPr="00534D92">
        <w:rPr>
          <w:rFonts w:ascii="Verdana" w:hAnsi="Verdana"/>
        </w:rPr>
        <w:t xml:space="preserve"> Facult</w:t>
      </w:r>
      <w:r w:rsidR="001457E8">
        <w:rPr>
          <w:rFonts w:ascii="Verdana" w:hAnsi="Verdana"/>
        </w:rPr>
        <w:t xml:space="preserve">y of Technology and </w:t>
      </w:r>
      <w:r w:rsidR="00345A45">
        <w:rPr>
          <w:rFonts w:ascii="Verdana" w:hAnsi="Verdana"/>
        </w:rPr>
        <w:t>Metallurgy</w:t>
      </w:r>
      <w:proofErr w:type="gramStart"/>
      <w:r w:rsidR="00345A45">
        <w:rPr>
          <w:rFonts w:ascii="Verdana" w:hAnsi="Verdana"/>
        </w:rPr>
        <w:t xml:space="preserve">, </w:t>
      </w:r>
      <w:r w:rsidRPr="00534D92">
        <w:rPr>
          <w:rFonts w:ascii="Verdana" w:hAnsi="Verdana"/>
        </w:rPr>
        <w:t>”</w:t>
      </w:r>
      <w:proofErr w:type="gramEnd"/>
      <w:r w:rsidRPr="00534D92">
        <w:rPr>
          <w:rFonts w:ascii="Verdana" w:hAnsi="Verdana"/>
        </w:rPr>
        <w:t xml:space="preserve">Ss. Cyril and Methodius” University in Skopje </w:t>
      </w:r>
    </w:p>
    <w:p w14:paraId="70CC6397" w14:textId="77777777" w:rsidR="00534D92" w:rsidRPr="00534D92" w:rsidRDefault="00534D92" w:rsidP="00534D92">
      <w:pPr>
        <w:spacing w:after="0" w:line="240" w:lineRule="auto"/>
        <w:rPr>
          <w:rFonts w:ascii="Verdana" w:hAnsi="Verdana"/>
          <w:b/>
          <w:sz w:val="36"/>
          <w:szCs w:val="36"/>
        </w:rPr>
      </w:pPr>
    </w:p>
    <w:p w14:paraId="6C1595E2" w14:textId="0CC090C4" w:rsidR="00534D92" w:rsidRPr="00534D92" w:rsidRDefault="00534D92" w:rsidP="00534D92">
      <w:pPr>
        <w:spacing w:after="0" w:line="240" w:lineRule="auto"/>
        <w:jc w:val="center"/>
        <w:rPr>
          <w:rFonts w:ascii="Verdana" w:hAnsi="Verdana"/>
          <w:b/>
          <w:sz w:val="24"/>
          <w:szCs w:val="24"/>
        </w:rPr>
      </w:pPr>
      <w:r w:rsidRPr="00534D92">
        <w:rPr>
          <w:rFonts w:ascii="Verdana" w:hAnsi="Verdana"/>
          <w:b/>
          <w:sz w:val="24"/>
          <w:szCs w:val="24"/>
        </w:rPr>
        <w:t>SARCOS COST</w:t>
      </w:r>
      <w:r w:rsidR="003C1647">
        <w:rPr>
          <w:rFonts w:ascii="Verdana" w:hAnsi="Verdana"/>
          <w:b/>
          <w:sz w:val="24"/>
          <w:szCs w:val="24"/>
        </w:rPr>
        <w:t xml:space="preserve"> </w:t>
      </w:r>
      <w:r w:rsidRPr="00534D92">
        <w:rPr>
          <w:rFonts w:ascii="Verdana" w:hAnsi="Verdana"/>
          <w:b/>
          <w:sz w:val="24"/>
          <w:szCs w:val="24"/>
        </w:rPr>
        <w:t>-</w:t>
      </w:r>
      <w:r w:rsidR="003C1647">
        <w:rPr>
          <w:rFonts w:ascii="Verdana" w:hAnsi="Verdana"/>
          <w:b/>
          <w:sz w:val="24"/>
          <w:szCs w:val="24"/>
        </w:rPr>
        <w:t xml:space="preserve"> </w:t>
      </w:r>
      <w:r w:rsidRPr="00534D92">
        <w:rPr>
          <w:rFonts w:ascii="Verdana" w:hAnsi="Verdana"/>
          <w:b/>
          <w:sz w:val="24"/>
          <w:szCs w:val="24"/>
        </w:rPr>
        <w:t>RILEM</w:t>
      </w:r>
    </w:p>
    <w:p w14:paraId="1323ED06" w14:textId="77777777" w:rsidR="00534D92" w:rsidRPr="00534D92" w:rsidRDefault="00534D92" w:rsidP="00534D92">
      <w:pPr>
        <w:spacing w:after="0" w:line="240" w:lineRule="auto"/>
        <w:jc w:val="center"/>
        <w:rPr>
          <w:rFonts w:ascii="Verdana" w:hAnsi="Verdana"/>
          <w:b/>
          <w:sz w:val="24"/>
          <w:szCs w:val="24"/>
        </w:rPr>
      </w:pPr>
      <w:r w:rsidRPr="00534D92">
        <w:rPr>
          <w:rFonts w:ascii="Verdana" w:hAnsi="Verdana"/>
          <w:b/>
          <w:sz w:val="24"/>
          <w:szCs w:val="24"/>
        </w:rPr>
        <w:t>Doctoral Course</w:t>
      </w:r>
    </w:p>
    <w:p w14:paraId="6448C4A3" w14:textId="77777777" w:rsidR="00534D92" w:rsidRPr="00534D92" w:rsidRDefault="00534D92" w:rsidP="00534D92">
      <w:pPr>
        <w:spacing w:after="0" w:line="240" w:lineRule="auto"/>
        <w:jc w:val="center"/>
        <w:rPr>
          <w:rFonts w:ascii="Verdana" w:hAnsi="Verdana"/>
          <w:b/>
        </w:rPr>
      </w:pPr>
    </w:p>
    <w:p w14:paraId="56AC89AA" w14:textId="77777777" w:rsidR="00534D92" w:rsidRPr="00534D92" w:rsidRDefault="00534D92" w:rsidP="00534D92">
      <w:pPr>
        <w:spacing w:after="0" w:line="240" w:lineRule="auto"/>
        <w:jc w:val="center"/>
        <w:rPr>
          <w:rFonts w:ascii="Verdana" w:hAnsi="Verdana"/>
          <w:b/>
          <w:color w:val="C00000"/>
          <w:sz w:val="28"/>
          <w:szCs w:val="28"/>
          <w:lang w:val="en-US"/>
        </w:rPr>
      </w:pPr>
      <w:r w:rsidRPr="00534D92">
        <w:rPr>
          <w:rFonts w:ascii="Verdana" w:hAnsi="Verdana"/>
          <w:b/>
          <w:color w:val="C00000"/>
          <w:sz w:val="28"/>
          <w:szCs w:val="28"/>
          <w:lang w:val="en-US"/>
        </w:rPr>
        <w:t>Advanced materials and technologies based on inorganic binders</w:t>
      </w:r>
    </w:p>
    <w:p w14:paraId="342A208A" w14:textId="77777777" w:rsidR="00534D92" w:rsidRPr="00534D92" w:rsidRDefault="00534D92" w:rsidP="00534D92">
      <w:pPr>
        <w:spacing w:after="0" w:line="240" w:lineRule="auto"/>
        <w:jc w:val="center"/>
        <w:rPr>
          <w:rFonts w:ascii="Verdana" w:hAnsi="Verdana"/>
          <w:b/>
          <w:color w:val="C00000"/>
          <w:lang w:val="en-US"/>
        </w:rPr>
      </w:pPr>
    </w:p>
    <w:p w14:paraId="4F2F298B" w14:textId="77777777" w:rsidR="00534D92" w:rsidRPr="00534D92" w:rsidRDefault="00534D92" w:rsidP="00534D92">
      <w:pPr>
        <w:spacing w:after="0" w:line="240" w:lineRule="auto"/>
        <w:jc w:val="center"/>
        <w:rPr>
          <w:rFonts w:ascii="Verdana" w:hAnsi="Verdana"/>
          <w:b/>
          <w:lang w:val="en-US"/>
        </w:rPr>
      </w:pPr>
      <w:r w:rsidRPr="00534D92">
        <w:rPr>
          <w:rFonts w:ascii="Verdana" w:hAnsi="Verdana"/>
          <w:b/>
          <w:lang w:val="en-US"/>
        </w:rPr>
        <w:t>Skopje, 2-5 Sept. 2018 &amp;</w:t>
      </w:r>
    </w:p>
    <w:p w14:paraId="5F59AA69" w14:textId="77777777" w:rsidR="00534D92" w:rsidRPr="00534D92" w:rsidRDefault="00534D92" w:rsidP="00534D92">
      <w:pPr>
        <w:spacing w:after="0" w:line="240" w:lineRule="auto"/>
        <w:jc w:val="center"/>
        <w:rPr>
          <w:rFonts w:ascii="Verdana" w:hAnsi="Verdana"/>
          <w:b/>
          <w:lang w:val="en-US"/>
        </w:rPr>
      </w:pPr>
      <w:proofErr w:type="spellStart"/>
      <w:r w:rsidRPr="00534D92">
        <w:rPr>
          <w:rFonts w:ascii="Verdana" w:hAnsi="Verdana"/>
          <w:b/>
          <w:lang w:val="en-US"/>
        </w:rPr>
        <w:t>Ohrid</w:t>
      </w:r>
      <w:proofErr w:type="spellEnd"/>
      <w:r w:rsidRPr="00534D92">
        <w:rPr>
          <w:rFonts w:ascii="Verdana" w:hAnsi="Verdana"/>
          <w:b/>
          <w:lang w:val="en-US"/>
        </w:rPr>
        <w:t xml:space="preserve"> 6-7 Sept. 2018</w:t>
      </w:r>
    </w:p>
    <w:p w14:paraId="0DEB7416" w14:textId="77777777" w:rsidR="00534D92" w:rsidRPr="00534D92" w:rsidRDefault="00534D92" w:rsidP="00534D92">
      <w:pPr>
        <w:spacing w:after="0" w:line="240" w:lineRule="auto"/>
        <w:jc w:val="center"/>
        <w:rPr>
          <w:rFonts w:ascii="Verdana" w:hAnsi="Verdana"/>
          <w:b/>
          <w:lang w:val="en-US"/>
        </w:rPr>
      </w:pPr>
    </w:p>
    <w:p w14:paraId="1CD11FB9" w14:textId="0806568A" w:rsidR="00534D92" w:rsidRPr="00534D92" w:rsidRDefault="00534D92" w:rsidP="003C1647">
      <w:pPr>
        <w:spacing w:after="0" w:line="240" w:lineRule="auto"/>
        <w:jc w:val="both"/>
        <w:rPr>
          <w:rFonts w:ascii="Verdana" w:hAnsi="Verdana"/>
          <w:b/>
        </w:rPr>
      </w:pPr>
      <w:r w:rsidRPr="00534D92">
        <w:rPr>
          <w:rFonts w:ascii="Verdana" w:hAnsi="Verdana"/>
          <w:b/>
          <w:lang w:val="en-US"/>
        </w:rPr>
        <w:t xml:space="preserve">Lecturers: </w:t>
      </w:r>
      <w:r w:rsidRPr="00534D92">
        <w:rPr>
          <w:rFonts w:ascii="Verdana" w:hAnsi="Verdana"/>
          <w:lang w:val="en-US"/>
        </w:rPr>
        <w:t xml:space="preserve">Konstantin </w:t>
      </w:r>
      <w:proofErr w:type="spellStart"/>
      <w:r w:rsidRPr="00534D92">
        <w:rPr>
          <w:rFonts w:ascii="Verdana" w:hAnsi="Verdana"/>
          <w:lang w:val="en-US"/>
        </w:rPr>
        <w:t>Kovler</w:t>
      </w:r>
      <w:proofErr w:type="spellEnd"/>
      <w:r w:rsidRPr="00534D92">
        <w:rPr>
          <w:rFonts w:ascii="Verdana" w:hAnsi="Verdana"/>
          <w:lang w:val="en-US"/>
        </w:rPr>
        <w:t xml:space="preserve">; Ole </w:t>
      </w:r>
      <w:proofErr w:type="spellStart"/>
      <w:r w:rsidRPr="00534D92">
        <w:rPr>
          <w:rFonts w:ascii="Verdana" w:hAnsi="Verdana"/>
          <w:lang w:val="en-US"/>
        </w:rPr>
        <w:t>Mejlhede</w:t>
      </w:r>
      <w:proofErr w:type="spellEnd"/>
      <w:r w:rsidRPr="00534D92">
        <w:rPr>
          <w:rFonts w:ascii="Verdana" w:hAnsi="Verdana"/>
          <w:lang w:val="en-US"/>
        </w:rPr>
        <w:t xml:space="preserve"> Jensen; </w:t>
      </w:r>
      <w:proofErr w:type="spellStart"/>
      <w:r w:rsidRPr="00534D92">
        <w:rPr>
          <w:rFonts w:ascii="Verdana" w:hAnsi="Verdana"/>
          <w:lang w:val="en-US"/>
        </w:rPr>
        <w:t>Nele</w:t>
      </w:r>
      <w:proofErr w:type="spellEnd"/>
      <w:r w:rsidRPr="00534D92">
        <w:rPr>
          <w:rFonts w:ascii="Verdana" w:hAnsi="Verdana"/>
          <w:lang w:val="en-US"/>
        </w:rPr>
        <w:t xml:space="preserve"> De Belie; </w:t>
      </w:r>
      <w:proofErr w:type="spellStart"/>
      <w:r w:rsidRPr="00534D92">
        <w:rPr>
          <w:rFonts w:ascii="Verdana" w:hAnsi="Verdana"/>
          <w:lang w:val="en-US"/>
        </w:rPr>
        <w:t>Liberato</w:t>
      </w:r>
      <w:proofErr w:type="spellEnd"/>
      <w:r w:rsidRPr="00534D92">
        <w:rPr>
          <w:rFonts w:ascii="Verdana" w:hAnsi="Verdana"/>
          <w:lang w:val="en-US"/>
        </w:rPr>
        <w:t xml:space="preserve"> Ferrara; </w:t>
      </w:r>
      <w:proofErr w:type="spellStart"/>
      <w:r w:rsidRPr="00534D92">
        <w:rPr>
          <w:rFonts w:ascii="Verdana" w:hAnsi="Verdana"/>
          <w:lang w:val="en-US"/>
        </w:rPr>
        <w:t>Jonjaua</w:t>
      </w:r>
      <w:proofErr w:type="spellEnd"/>
      <w:r w:rsidRPr="00534D92">
        <w:rPr>
          <w:rFonts w:ascii="Verdana" w:hAnsi="Verdana"/>
          <w:lang w:val="en-US"/>
        </w:rPr>
        <w:t xml:space="preserve"> </w:t>
      </w:r>
      <w:proofErr w:type="spellStart"/>
      <w:r w:rsidRPr="00534D92">
        <w:rPr>
          <w:rFonts w:ascii="Verdana" w:hAnsi="Verdana"/>
          <w:lang w:val="en-US"/>
        </w:rPr>
        <w:t>Ranogajec</w:t>
      </w:r>
      <w:proofErr w:type="spellEnd"/>
      <w:r w:rsidRPr="00534D92">
        <w:rPr>
          <w:rFonts w:ascii="Verdana" w:hAnsi="Verdana"/>
          <w:lang w:val="en-US"/>
        </w:rPr>
        <w:t xml:space="preserve">; Alva </w:t>
      </w:r>
      <w:proofErr w:type="spellStart"/>
      <w:r w:rsidRPr="00534D92">
        <w:rPr>
          <w:rFonts w:ascii="Verdana" w:hAnsi="Verdana"/>
          <w:lang w:val="en-US"/>
        </w:rPr>
        <w:t>Peled</w:t>
      </w:r>
      <w:proofErr w:type="spellEnd"/>
      <w:r w:rsidRPr="00534D92">
        <w:rPr>
          <w:rFonts w:ascii="Verdana" w:hAnsi="Verdana"/>
          <w:lang w:val="en-US"/>
        </w:rPr>
        <w:t xml:space="preserve">; </w:t>
      </w:r>
      <w:proofErr w:type="spellStart"/>
      <w:r w:rsidRPr="00534D92">
        <w:rPr>
          <w:rFonts w:ascii="Verdana" w:hAnsi="Verdana"/>
          <w:lang w:val="en-US"/>
        </w:rPr>
        <w:t>Henk</w:t>
      </w:r>
      <w:proofErr w:type="spellEnd"/>
      <w:r w:rsidRPr="00534D92">
        <w:rPr>
          <w:rFonts w:ascii="Verdana" w:hAnsi="Verdana"/>
          <w:lang w:val="en-US"/>
        </w:rPr>
        <w:t xml:space="preserve"> </w:t>
      </w:r>
      <w:proofErr w:type="spellStart"/>
      <w:r w:rsidRPr="00534D92">
        <w:rPr>
          <w:rFonts w:ascii="Verdana" w:hAnsi="Verdana"/>
          <w:lang w:val="en-US"/>
        </w:rPr>
        <w:t>Jonkers</w:t>
      </w:r>
      <w:proofErr w:type="spellEnd"/>
      <w:r w:rsidRPr="00534D92">
        <w:rPr>
          <w:rFonts w:ascii="Verdana" w:hAnsi="Verdana"/>
          <w:lang w:val="en-US"/>
        </w:rPr>
        <w:t xml:space="preserve">; Veronika </w:t>
      </w:r>
      <w:proofErr w:type="spellStart"/>
      <w:r w:rsidRPr="00534D92">
        <w:rPr>
          <w:rFonts w:ascii="Verdana" w:hAnsi="Verdana"/>
          <w:lang w:val="en-US"/>
        </w:rPr>
        <w:t>Shendova</w:t>
      </w:r>
      <w:proofErr w:type="spellEnd"/>
      <w:r w:rsidRPr="00534D92">
        <w:rPr>
          <w:rFonts w:ascii="Verdana" w:hAnsi="Verdana"/>
          <w:lang w:val="en-US"/>
        </w:rPr>
        <w:t xml:space="preserve">; </w:t>
      </w:r>
      <w:proofErr w:type="spellStart"/>
      <w:r w:rsidRPr="00534D92">
        <w:rPr>
          <w:rFonts w:ascii="Verdana" w:hAnsi="Verdana"/>
          <w:lang w:val="en-US"/>
        </w:rPr>
        <w:t>Emilija</w:t>
      </w:r>
      <w:proofErr w:type="spellEnd"/>
      <w:r w:rsidRPr="00534D92">
        <w:rPr>
          <w:rFonts w:ascii="Verdana" w:hAnsi="Verdana"/>
          <w:lang w:val="en-US"/>
        </w:rPr>
        <w:t xml:space="preserve"> </w:t>
      </w:r>
      <w:proofErr w:type="spellStart"/>
      <w:r w:rsidRPr="00534D92">
        <w:rPr>
          <w:rFonts w:ascii="Verdana" w:hAnsi="Verdana"/>
          <w:lang w:val="en-US"/>
        </w:rPr>
        <w:t>Fidanchevski</w:t>
      </w:r>
      <w:proofErr w:type="spellEnd"/>
    </w:p>
    <w:p w14:paraId="1DBACABC" w14:textId="77777777" w:rsidR="00534D92" w:rsidRPr="00534D92" w:rsidRDefault="00534D92" w:rsidP="00534D92">
      <w:pPr>
        <w:spacing w:after="0" w:line="240" w:lineRule="auto"/>
        <w:rPr>
          <w:rFonts w:ascii="Verdana" w:hAnsi="Verdana"/>
          <w:lang w:val="en-US"/>
        </w:rPr>
      </w:pPr>
    </w:p>
    <w:p w14:paraId="22004F90" w14:textId="53FC1033" w:rsidR="00534D92" w:rsidRPr="00534D92" w:rsidRDefault="00534D92" w:rsidP="003C1647">
      <w:pPr>
        <w:spacing w:after="0" w:line="240" w:lineRule="auto"/>
        <w:rPr>
          <w:rFonts w:ascii="Verdana" w:hAnsi="Verdana"/>
          <w:lang w:val="da-DK"/>
        </w:rPr>
      </w:pPr>
      <w:r w:rsidRPr="00534D92">
        <w:rPr>
          <w:rFonts w:ascii="Verdana" w:hAnsi="Verdana"/>
          <w:b/>
          <w:lang w:val="da-DK"/>
        </w:rPr>
        <w:t>Organized by:</w:t>
      </w:r>
      <w:r w:rsidRPr="00534D92">
        <w:rPr>
          <w:rFonts w:ascii="Verdana" w:hAnsi="Verdana"/>
          <w:lang w:val="da-DK"/>
        </w:rPr>
        <w:t xml:space="preserve"> Konstantin Kovler; Ole Mejlhede Jensen; Nele De Belie; Emilija Fidanchevski</w:t>
      </w:r>
    </w:p>
    <w:p w14:paraId="00F902CF" w14:textId="77777777" w:rsidR="00534D92" w:rsidRPr="00534D92" w:rsidRDefault="00534D92" w:rsidP="00534D92">
      <w:pPr>
        <w:spacing w:after="0" w:line="240" w:lineRule="auto"/>
        <w:rPr>
          <w:rFonts w:ascii="Verdana" w:hAnsi="Verdana"/>
          <w:b/>
          <w:lang w:val="da-DK"/>
        </w:rPr>
      </w:pPr>
    </w:p>
    <w:p w14:paraId="6BED7B37" w14:textId="003FDAC5" w:rsidR="00534D92" w:rsidRDefault="00534D92" w:rsidP="00534D92">
      <w:pPr>
        <w:spacing w:after="0" w:line="240" w:lineRule="auto"/>
        <w:rPr>
          <w:rFonts w:ascii="Verdana" w:hAnsi="Verdana"/>
          <w:lang w:val="en-US"/>
        </w:rPr>
      </w:pPr>
      <w:r w:rsidRPr="00534D92">
        <w:rPr>
          <w:rFonts w:ascii="Verdana" w:hAnsi="Verdana"/>
          <w:b/>
          <w:lang w:val="en-US"/>
        </w:rPr>
        <w:t>Sponsored by:</w:t>
      </w:r>
      <w:r w:rsidRPr="00534D92">
        <w:rPr>
          <w:rFonts w:ascii="Verdana" w:hAnsi="Verdana"/>
          <w:lang w:val="en-US"/>
        </w:rPr>
        <w:t xml:space="preserve"> SARCOS COST Action CA15202, RILEM, </w:t>
      </w:r>
      <w:proofErr w:type="spellStart"/>
      <w:r w:rsidRPr="00534D92">
        <w:rPr>
          <w:rFonts w:ascii="Verdana" w:hAnsi="Verdana"/>
          <w:lang w:val="en-US"/>
        </w:rPr>
        <w:t>Cementarnica</w:t>
      </w:r>
      <w:proofErr w:type="spellEnd"/>
      <w:r w:rsidRPr="00534D92">
        <w:rPr>
          <w:rFonts w:ascii="Verdana" w:hAnsi="Verdana"/>
          <w:lang w:val="en-US"/>
        </w:rPr>
        <w:t xml:space="preserve"> USJE</w:t>
      </w:r>
      <w:r w:rsidR="00C300CF">
        <w:rPr>
          <w:rFonts w:ascii="Verdana" w:hAnsi="Verdana"/>
          <w:lang w:val="en-US"/>
        </w:rPr>
        <w:t xml:space="preserve"> AD Skopje</w:t>
      </w:r>
      <w:r w:rsidR="005647F8">
        <w:rPr>
          <w:rFonts w:ascii="Verdana" w:hAnsi="Verdana"/>
          <w:lang w:val="en-US"/>
        </w:rPr>
        <w:t xml:space="preserve"> – TITAN G</w:t>
      </w:r>
      <w:r w:rsidRPr="00534D92">
        <w:rPr>
          <w:rFonts w:ascii="Verdana" w:hAnsi="Verdana"/>
          <w:lang w:val="en-US"/>
        </w:rPr>
        <w:t>roup, KNAUF</w:t>
      </w:r>
      <w:r w:rsidR="00FC77E4">
        <w:rPr>
          <w:rFonts w:ascii="Verdana" w:hAnsi="Verdana"/>
          <w:lang w:val="en-US"/>
        </w:rPr>
        <w:t>-</w:t>
      </w:r>
      <w:proofErr w:type="spellStart"/>
      <w:r w:rsidR="00FC77E4">
        <w:rPr>
          <w:rFonts w:ascii="Verdana" w:hAnsi="Verdana"/>
          <w:lang w:val="en-US"/>
        </w:rPr>
        <w:t>Radika</w:t>
      </w:r>
      <w:proofErr w:type="spellEnd"/>
      <w:r w:rsidR="00C128A4">
        <w:rPr>
          <w:rFonts w:ascii="Verdana" w:hAnsi="Verdana"/>
          <w:lang w:val="en-US"/>
        </w:rPr>
        <w:t>,</w:t>
      </w:r>
      <w:r w:rsidR="00C128A4" w:rsidRPr="00C128A4">
        <w:rPr>
          <w:rFonts w:ascii="Arial" w:hAnsi="Arial" w:cs="Arial"/>
          <w:b/>
          <w:bCs/>
          <w:color w:val="3333FF"/>
          <w:shd w:val="clear" w:color="auto" w:fill="FFFFFF"/>
        </w:rPr>
        <w:t xml:space="preserve"> </w:t>
      </w:r>
      <w:r w:rsidR="00C128A4" w:rsidRPr="00C128A4">
        <w:rPr>
          <w:rFonts w:ascii="Verdana" w:hAnsi="Verdana" w:cs="Arial"/>
          <w:bCs/>
          <w:shd w:val="clear" w:color="auto" w:fill="FFFFFF"/>
        </w:rPr>
        <w:t>ZIM "Skopje" AD Skopje</w:t>
      </w:r>
      <w:r w:rsidRPr="00534D92">
        <w:rPr>
          <w:rFonts w:ascii="Verdana" w:hAnsi="Verdana"/>
          <w:lang w:val="en-US"/>
        </w:rPr>
        <w:t xml:space="preserve">, IZIIS </w:t>
      </w:r>
    </w:p>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79"/>
        <w:gridCol w:w="1191"/>
        <w:gridCol w:w="1819"/>
      </w:tblGrid>
      <w:tr w:rsidR="00C134C4" w14:paraId="06401237" w14:textId="77777777" w:rsidTr="00C134C4">
        <w:tc>
          <w:tcPr>
            <w:tcW w:w="1858" w:type="pct"/>
          </w:tcPr>
          <w:p w14:paraId="05187C73" w14:textId="52AE8DFB" w:rsidR="003C1647" w:rsidRDefault="003C1647" w:rsidP="003C1647">
            <w:pPr>
              <w:jc w:val="center"/>
              <w:rPr>
                <w:rFonts w:ascii="Verdana" w:hAnsi="Verdana"/>
                <w:lang w:val="en-US"/>
              </w:rPr>
            </w:pPr>
            <w:r w:rsidRPr="00534D92">
              <w:rPr>
                <w:noProof/>
                <w:lang w:val="es-ES" w:eastAsia="es-ES"/>
              </w:rPr>
              <w:drawing>
                <wp:inline distT="0" distB="0" distL="0" distR="0" wp14:anchorId="0D89C8C1" wp14:editId="79E73D2C">
                  <wp:extent cx="988828" cy="361507"/>
                  <wp:effectExtent l="0" t="0" r="1905" b="635"/>
                  <wp:docPr id="12" name="Picture 12" descr="Ð ÐµÐ·ÑÐ»ÑÐ°Ñ ÑÐ¾ ÑÐ»Ð¸ÐºÐ° Ð·Ð° SARCOS logo"/>
                  <wp:cNvGraphicFramePr/>
                  <a:graphic xmlns:a="http://schemas.openxmlformats.org/drawingml/2006/main">
                    <a:graphicData uri="http://schemas.openxmlformats.org/drawingml/2006/picture">
                      <pic:pic xmlns:pic="http://schemas.openxmlformats.org/drawingml/2006/picture">
                        <pic:nvPicPr>
                          <pic:cNvPr id="1" name="Picture 1" descr="Ð ÐµÐ·ÑÐ»ÑÐ°Ñ ÑÐ¾ ÑÐ»Ð¸ÐºÐ° Ð·Ð° SARCOS logo"/>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89225" cy="361652"/>
                          </a:xfrm>
                          <a:prstGeom prst="rect">
                            <a:avLst/>
                          </a:prstGeom>
                          <a:noFill/>
                          <a:ln>
                            <a:noFill/>
                          </a:ln>
                        </pic:spPr>
                      </pic:pic>
                    </a:graphicData>
                  </a:graphic>
                </wp:inline>
              </w:drawing>
            </w:r>
          </w:p>
        </w:tc>
        <w:tc>
          <w:tcPr>
            <w:tcW w:w="1243" w:type="pct"/>
          </w:tcPr>
          <w:p w14:paraId="176B0346" w14:textId="2EC33D13" w:rsidR="003C1647" w:rsidRDefault="00F13F26" w:rsidP="00F13F26">
            <w:pPr>
              <w:rPr>
                <w:rFonts w:ascii="Verdana" w:hAnsi="Verdana"/>
                <w:lang w:val="en-US"/>
              </w:rPr>
            </w:pPr>
            <w:r w:rsidRPr="00534D92">
              <w:rPr>
                <w:noProof/>
                <w:lang w:val="es-ES" w:eastAsia="es-ES"/>
              </w:rPr>
              <w:drawing>
                <wp:inline distT="0" distB="0" distL="0" distR="0" wp14:anchorId="74B9F36D" wp14:editId="1CBC9815">
                  <wp:extent cx="515074" cy="515074"/>
                  <wp:effectExtent l="0" t="0" r="0" b="0"/>
                  <wp:docPr id="17" name="Picture 17" descr="Ð ÐµÐ·ÑÐ»ÑÐ°Ñ ÑÐ¾ ÑÐ»Ð¸ÐºÐ° Ð·Ð° RIL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Ð°Ñ ÑÐ¾ ÑÐ»Ð¸ÐºÐ° Ð·Ð° RILEM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6614" cy="516614"/>
                          </a:xfrm>
                          <a:prstGeom prst="rect">
                            <a:avLst/>
                          </a:prstGeom>
                          <a:noFill/>
                          <a:ln>
                            <a:noFill/>
                          </a:ln>
                        </pic:spPr>
                      </pic:pic>
                    </a:graphicData>
                  </a:graphic>
                </wp:inline>
              </w:drawing>
            </w:r>
          </w:p>
        </w:tc>
        <w:tc>
          <w:tcPr>
            <w:tcW w:w="1899" w:type="pct"/>
          </w:tcPr>
          <w:p w14:paraId="7F695072" w14:textId="130AC976" w:rsidR="003C1647" w:rsidRDefault="00F13F26" w:rsidP="00403960">
            <w:pPr>
              <w:jc w:val="center"/>
              <w:rPr>
                <w:rFonts w:ascii="Verdana" w:hAnsi="Verdana"/>
                <w:lang w:val="en-US"/>
              </w:rPr>
            </w:pPr>
            <w:r>
              <w:rPr>
                <w:noProof/>
                <w:lang w:val="es-ES" w:eastAsia="es-ES"/>
              </w:rPr>
              <w:drawing>
                <wp:inline distT="0" distB="0" distL="0" distR="0" wp14:anchorId="1FDF7941" wp14:editId="3FCA403F">
                  <wp:extent cx="1101953" cy="517585"/>
                  <wp:effectExtent l="0" t="0" r="3175" b="0"/>
                  <wp:docPr id="8" name="Picture 8" descr="C:\Users\user\Downloads\COST_LOGO_HighR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COST_LOGO_HighRes (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222" cy="518651"/>
                          </a:xfrm>
                          <a:prstGeom prst="rect">
                            <a:avLst/>
                          </a:prstGeom>
                          <a:noFill/>
                          <a:ln>
                            <a:noFill/>
                          </a:ln>
                        </pic:spPr>
                      </pic:pic>
                    </a:graphicData>
                  </a:graphic>
                </wp:inline>
              </w:drawing>
            </w:r>
          </w:p>
        </w:tc>
      </w:tr>
      <w:tr w:rsidR="00C134C4" w14:paraId="27DBB21F" w14:textId="77777777" w:rsidTr="00C134C4">
        <w:tc>
          <w:tcPr>
            <w:tcW w:w="1858" w:type="pct"/>
          </w:tcPr>
          <w:p w14:paraId="63077190" w14:textId="7F66B07E" w:rsidR="003C1647" w:rsidRDefault="003C1647" w:rsidP="0028784E">
            <w:pPr>
              <w:rPr>
                <w:rFonts w:ascii="Verdana" w:hAnsi="Verdana"/>
                <w:lang w:val="en-US"/>
              </w:rPr>
            </w:pPr>
            <w:r w:rsidRPr="00534D92">
              <w:rPr>
                <w:noProof/>
                <w:lang w:val="es-ES" w:eastAsia="es-ES"/>
              </w:rPr>
              <w:drawing>
                <wp:inline distT="0" distB="0" distL="0" distR="0" wp14:anchorId="77002C9F" wp14:editId="6A3B18E9">
                  <wp:extent cx="549103" cy="388189"/>
                  <wp:effectExtent l="0" t="0" r="3810" b="0"/>
                  <wp:docPr id="13" name="Picture 13" descr="http://msz.iziis.ukim.edu.mk/Images/IZIIS_LOGO_WEB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sz.iziis.ukim.edu.mk/Images/IZIIS_LOGO_WEB_C.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284" cy="388317"/>
                          </a:xfrm>
                          <a:prstGeom prst="rect">
                            <a:avLst/>
                          </a:prstGeom>
                          <a:noFill/>
                          <a:ln>
                            <a:noFill/>
                          </a:ln>
                        </pic:spPr>
                      </pic:pic>
                    </a:graphicData>
                  </a:graphic>
                </wp:inline>
              </w:drawing>
            </w:r>
            <w:r w:rsidR="0028784E" w:rsidRPr="00DD45DE">
              <w:rPr>
                <w:rFonts w:ascii="Arial" w:hAnsi="Arial" w:cs="Arial"/>
                <w:b/>
                <w:noProof/>
                <w:lang w:val="es-ES" w:eastAsia="es-ES"/>
              </w:rPr>
              <w:drawing>
                <wp:inline distT="0" distB="0" distL="0" distR="0" wp14:anchorId="218DCC49" wp14:editId="117E9766">
                  <wp:extent cx="388189" cy="356715"/>
                  <wp:effectExtent l="0" t="0" r="0" b="5715"/>
                  <wp:docPr id="5" name="Picture 5" descr="D:\ZIM Skopje\ZAVOD MEMORANDUM\ZIM Logo (naj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ZIM Skopje\ZAVOD MEMORANDUM\ZIM Logo (najnov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7820" cy="356376"/>
                          </a:xfrm>
                          <a:prstGeom prst="rect">
                            <a:avLst/>
                          </a:prstGeom>
                          <a:noFill/>
                          <a:ln>
                            <a:noFill/>
                          </a:ln>
                        </pic:spPr>
                      </pic:pic>
                    </a:graphicData>
                  </a:graphic>
                </wp:inline>
              </w:drawing>
            </w:r>
          </w:p>
        </w:tc>
        <w:tc>
          <w:tcPr>
            <w:tcW w:w="1243" w:type="pct"/>
          </w:tcPr>
          <w:p w14:paraId="2F9C9A40" w14:textId="2F7581C7" w:rsidR="003C1647" w:rsidRDefault="003C1647" w:rsidP="00C134C4">
            <w:pPr>
              <w:jc w:val="right"/>
              <w:rPr>
                <w:rFonts w:ascii="Verdana" w:hAnsi="Verdana"/>
                <w:lang w:val="en-US"/>
              </w:rPr>
            </w:pPr>
            <w:r w:rsidRPr="00534D92">
              <w:rPr>
                <w:noProof/>
                <w:lang w:val="es-ES" w:eastAsia="es-ES"/>
              </w:rPr>
              <w:drawing>
                <wp:inline distT="0" distB="0" distL="0" distR="0" wp14:anchorId="4A0080E4" wp14:editId="611D0E31">
                  <wp:extent cx="584835" cy="393700"/>
                  <wp:effectExtent l="0" t="0" r="5715" b="6350"/>
                  <wp:docPr id="15" name="Picture 15" descr="http://knauf.mk/wp-content/themes/knauf/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nauf.mk/wp-content/themes/knauf/images/logo.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749" cy="396335"/>
                          </a:xfrm>
                          <a:prstGeom prst="rect">
                            <a:avLst/>
                          </a:prstGeom>
                          <a:noFill/>
                          <a:ln>
                            <a:noFill/>
                          </a:ln>
                        </pic:spPr>
                      </pic:pic>
                    </a:graphicData>
                  </a:graphic>
                </wp:inline>
              </w:drawing>
            </w:r>
          </w:p>
        </w:tc>
        <w:tc>
          <w:tcPr>
            <w:tcW w:w="1899" w:type="pct"/>
          </w:tcPr>
          <w:p w14:paraId="25D6432C" w14:textId="044E43AB" w:rsidR="003C1647" w:rsidRDefault="0028784E" w:rsidP="00C134C4">
            <w:pPr>
              <w:rPr>
                <w:rFonts w:ascii="Verdana" w:hAnsi="Verdana"/>
                <w:lang w:val="en-US"/>
              </w:rPr>
            </w:pPr>
            <w:r>
              <w:rPr>
                <w:noProof/>
                <w:lang w:val="es-ES" w:eastAsia="es-ES"/>
              </w:rPr>
              <w:drawing>
                <wp:inline distT="0" distB="0" distL="0" distR="0" wp14:anchorId="4986A461" wp14:editId="21239512">
                  <wp:extent cx="974784" cy="334930"/>
                  <wp:effectExtent l="0" t="0" r="0" b="8255"/>
                  <wp:docPr id="6" name="Picture 6" descr="http://usje.com.mk/img/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sje.com.mk/img/logo.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7762" cy="346261"/>
                          </a:xfrm>
                          <a:prstGeom prst="rect">
                            <a:avLst/>
                          </a:prstGeom>
                          <a:noFill/>
                          <a:ln>
                            <a:noFill/>
                          </a:ln>
                        </pic:spPr>
                      </pic:pic>
                    </a:graphicData>
                  </a:graphic>
                </wp:inline>
              </w:drawing>
            </w:r>
          </w:p>
        </w:tc>
      </w:tr>
    </w:tbl>
    <w:p w14:paraId="6C5B82C7" w14:textId="3E544911" w:rsidR="00534D92" w:rsidRPr="00534D92" w:rsidRDefault="00534D92" w:rsidP="00534D92">
      <w:pPr>
        <w:spacing w:after="0" w:line="240" w:lineRule="auto"/>
        <w:rPr>
          <w:b/>
          <w:sz w:val="28"/>
          <w:szCs w:val="28"/>
          <w:lang w:val="en-US"/>
        </w:rPr>
      </w:pPr>
      <w:r w:rsidRPr="00534D92">
        <w:rPr>
          <w:b/>
          <w:sz w:val="28"/>
          <w:szCs w:val="28"/>
          <w:lang w:val="en-US"/>
        </w:rPr>
        <w:lastRenderedPageBreak/>
        <w:t>Scope of Co</w:t>
      </w:r>
      <w:r w:rsidR="00741380">
        <w:rPr>
          <w:b/>
          <w:sz w:val="28"/>
          <w:szCs w:val="28"/>
          <w:lang w:val="en-US"/>
        </w:rPr>
        <w:t>u</w:t>
      </w:r>
      <w:r w:rsidRPr="00534D92">
        <w:rPr>
          <w:b/>
          <w:sz w:val="28"/>
          <w:szCs w:val="28"/>
          <w:lang w:val="en-US"/>
        </w:rPr>
        <w:t>rse:</w:t>
      </w:r>
    </w:p>
    <w:p w14:paraId="0DB5042E" w14:textId="77777777" w:rsidR="00534D92" w:rsidRPr="00534D92" w:rsidRDefault="00534D92" w:rsidP="00534D92">
      <w:pPr>
        <w:jc w:val="both"/>
        <w:rPr>
          <w:rFonts w:ascii="Verdana" w:hAnsi="Verdana"/>
        </w:rPr>
      </w:pPr>
      <w:r w:rsidRPr="00534D92">
        <w:rPr>
          <w:rFonts w:ascii="Verdana" w:hAnsi="Verdana"/>
        </w:rPr>
        <w:t>The course enriches the participants with up-to-date knowledge on advanced ma</w:t>
      </w:r>
      <w:r w:rsidRPr="00534D92">
        <w:rPr>
          <w:rFonts w:ascii="Verdana" w:hAnsi="Verdana"/>
        </w:rPr>
        <w:softHyphen/>
        <w:t>terials and technologies related to in</w:t>
      </w:r>
      <w:r w:rsidRPr="00534D92">
        <w:rPr>
          <w:rFonts w:ascii="Verdana" w:hAnsi="Verdana"/>
        </w:rPr>
        <w:softHyphen/>
        <w:t>organic binders. Self-healing of materi</w:t>
      </w:r>
      <w:r w:rsidRPr="00534D92">
        <w:rPr>
          <w:rFonts w:ascii="Verdana" w:hAnsi="Verdana"/>
        </w:rPr>
        <w:softHyphen/>
        <w:t>als, role of nanomaterials, modern uses of composites, sustainability and safety requirements for the use of inorganic materi</w:t>
      </w:r>
      <w:r w:rsidRPr="00534D92">
        <w:rPr>
          <w:rFonts w:ascii="Verdana" w:hAnsi="Verdana"/>
        </w:rPr>
        <w:softHyphen/>
        <w:t>als in construction, and other topics are addressed. The students will share their recent research results and participate in the laboratory works.</w:t>
      </w:r>
    </w:p>
    <w:p w14:paraId="746E2429" w14:textId="77777777" w:rsidR="00534D92" w:rsidRPr="00534D92" w:rsidRDefault="00534D92" w:rsidP="00534D92">
      <w:pPr>
        <w:spacing w:after="0" w:line="240" w:lineRule="auto"/>
        <w:rPr>
          <w:rFonts w:ascii="Verdana" w:hAnsi="Verdana"/>
          <w:b/>
          <w:lang w:val="en-US"/>
        </w:rPr>
      </w:pPr>
      <w:r w:rsidRPr="00534D92">
        <w:rPr>
          <w:rFonts w:ascii="Verdana" w:hAnsi="Verdana"/>
          <w:b/>
          <w:lang w:val="en-US"/>
        </w:rPr>
        <w:t>Course Content and Schedule:</w:t>
      </w:r>
    </w:p>
    <w:p w14:paraId="406E35BA" w14:textId="77777777" w:rsidR="00534D92" w:rsidRPr="00534D92" w:rsidRDefault="00534D92" w:rsidP="00534D92">
      <w:pPr>
        <w:spacing w:after="0" w:line="240" w:lineRule="auto"/>
        <w:jc w:val="both"/>
        <w:rPr>
          <w:rFonts w:ascii="Verdana" w:hAnsi="Verdana"/>
          <w:lang w:val="en-US"/>
        </w:rPr>
      </w:pPr>
      <w:r w:rsidRPr="00534D92">
        <w:rPr>
          <w:rFonts w:ascii="Verdana" w:hAnsi="Verdana"/>
          <w:lang w:val="en-US"/>
        </w:rPr>
        <w:t>The course consists of lectures, labora</w:t>
      </w:r>
      <w:r w:rsidRPr="00534D92">
        <w:rPr>
          <w:rFonts w:ascii="Verdana" w:hAnsi="Verdana"/>
          <w:lang w:val="en-US"/>
        </w:rPr>
        <w:softHyphen/>
        <w:t xml:space="preserve">tory works and a professional tour. The planned social activities are aimed to stimulate a friendly study atmosphere. </w:t>
      </w:r>
    </w:p>
    <w:p w14:paraId="5F0FEBB9" w14:textId="77777777" w:rsidR="00534D92" w:rsidRPr="00534D92" w:rsidRDefault="00534D92" w:rsidP="00534D92">
      <w:pPr>
        <w:spacing w:after="0" w:line="240" w:lineRule="auto"/>
        <w:jc w:val="both"/>
        <w:rPr>
          <w:rFonts w:ascii="Verdana" w:hAnsi="Verdana"/>
          <w:lang w:val="en-US"/>
        </w:rPr>
      </w:pPr>
    </w:p>
    <w:p w14:paraId="00D2F92B" w14:textId="77777777" w:rsidR="00534D92" w:rsidRPr="00C128A4" w:rsidRDefault="00534D92" w:rsidP="00534D92">
      <w:pPr>
        <w:spacing w:after="0" w:line="240" w:lineRule="auto"/>
        <w:jc w:val="both"/>
        <w:rPr>
          <w:rFonts w:ascii="Verdana" w:hAnsi="Verdana"/>
          <w:sz w:val="20"/>
          <w:szCs w:val="20"/>
          <w:lang w:val="en-US"/>
        </w:rPr>
      </w:pPr>
      <w:r w:rsidRPr="00534D92">
        <w:rPr>
          <w:rFonts w:ascii="Verdana" w:hAnsi="Verdana"/>
          <w:lang w:val="en-US"/>
        </w:rPr>
        <w:t xml:space="preserve">The following topics will be presented during the course: </w:t>
      </w:r>
    </w:p>
    <w:p w14:paraId="38AD9BBF" w14:textId="77777777" w:rsidR="00534D92" w:rsidRPr="00C128A4" w:rsidRDefault="00534D92" w:rsidP="00CE004F">
      <w:pPr>
        <w:spacing w:after="0" w:line="240" w:lineRule="auto"/>
        <w:rPr>
          <w:rFonts w:ascii="Verdana" w:hAnsi="Verdana" w:cstheme="minorHAnsi"/>
          <w:sz w:val="20"/>
          <w:szCs w:val="20"/>
          <w:lang w:val="en-US"/>
        </w:rPr>
      </w:pPr>
      <w:r w:rsidRPr="00C128A4">
        <w:rPr>
          <w:rFonts w:cstheme="minorHAnsi"/>
          <w:sz w:val="20"/>
          <w:szCs w:val="20"/>
          <w:lang w:val="en-US"/>
        </w:rPr>
        <w:t xml:space="preserve">- </w:t>
      </w:r>
      <w:r w:rsidRPr="00C128A4">
        <w:rPr>
          <w:rFonts w:ascii="Verdana" w:hAnsi="Verdana" w:cstheme="minorHAnsi"/>
          <w:sz w:val="20"/>
          <w:szCs w:val="20"/>
          <w:lang w:val="en-US"/>
        </w:rPr>
        <w:t>Inorganic binders: historical develop</w:t>
      </w:r>
      <w:r w:rsidRPr="00C128A4">
        <w:rPr>
          <w:rFonts w:ascii="Verdana" w:hAnsi="Verdana" w:cstheme="minorHAnsi"/>
          <w:sz w:val="20"/>
          <w:szCs w:val="20"/>
          <w:lang w:val="en-US"/>
        </w:rPr>
        <w:softHyphen/>
        <w:t>ment, manufacture, composition and properties</w:t>
      </w:r>
    </w:p>
    <w:p w14:paraId="773CBFE8"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Supplementary cementitious materials</w:t>
      </w:r>
    </w:p>
    <w:p w14:paraId="709B248F"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Self-healing of lime mortars</w:t>
      </w:r>
    </w:p>
    <w:p w14:paraId="0AD676C4" w14:textId="77777777" w:rsidR="00534D92" w:rsidRPr="00C128A4" w:rsidRDefault="00534D92" w:rsidP="00CE004F">
      <w:pPr>
        <w:spacing w:after="0" w:line="240" w:lineRule="auto"/>
        <w:rPr>
          <w:rFonts w:ascii="Verdana" w:hAnsi="Verdana"/>
          <w:sz w:val="20"/>
          <w:szCs w:val="20"/>
          <w:lang w:val="en-US"/>
        </w:rPr>
      </w:pPr>
      <w:r w:rsidRPr="00C128A4">
        <w:rPr>
          <w:rFonts w:ascii="Verdana" w:hAnsi="Verdana"/>
          <w:sz w:val="20"/>
          <w:szCs w:val="20"/>
          <w:lang w:val="en-US"/>
        </w:rPr>
        <w:t>- Autogenous self–healing of historical binders</w:t>
      </w:r>
    </w:p>
    <w:p w14:paraId="6096F792"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The state of water in inorganic binders - Powers’ model</w:t>
      </w:r>
    </w:p>
    <w:p w14:paraId="1AA488FD"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Self-healing of cementitious materials</w:t>
      </w:r>
    </w:p>
    <w:p w14:paraId="3528096F"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xml:space="preserve">- </w:t>
      </w:r>
      <w:proofErr w:type="spellStart"/>
      <w:r w:rsidRPr="00C128A4">
        <w:rPr>
          <w:rFonts w:ascii="Verdana" w:hAnsi="Verdana" w:cstheme="minorHAnsi"/>
          <w:sz w:val="20"/>
          <w:szCs w:val="20"/>
          <w:lang w:val="en-US"/>
        </w:rPr>
        <w:t>Nanofillers</w:t>
      </w:r>
      <w:proofErr w:type="spellEnd"/>
      <w:r w:rsidRPr="00C128A4">
        <w:rPr>
          <w:rFonts w:ascii="Verdana" w:hAnsi="Verdana" w:cstheme="minorHAnsi"/>
          <w:sz w:val="20"/>
          <w:szCs w:val="20"/>
          <w:lang w:val="en-US"/>
        </w:rPr>
        <w:t xml:space="preserve"> in cement based composites</w:t>
      </w:r>
    </w:p>
    <w:p w14:paraId="5BFEB1A7"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Gypsum and its uses in construction</w:t>
      </w:r>
    </w:p>
    <w:p w14:paraId="54F234B3"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Control of water in inorganic binders and superabsorbent polymers</w:t>
      </w:r>
    </w:p>
    <w:p w14:paraId="2BF8F773"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Development, application and valori</w:t>
      </w:r>
      <w:r w:rsidRPr="00C128A4">
        <w:rPr>
          <w:rFonts w:ascii="Verdana" w:hAnsi="Verdana" w:cstheme="minorHAnsi"/>
          <w:sz w:val="20"/>
          <w:szCs w:val="20"/>
          <w:lang w:val="en-US"/>
        </w:rPr>
        <w:softHyphen/>
        <w:t>zation of bacteria-based self-healing concrete</w:t>
      </w:r>
    </w:p>
    <w:p w14:paraId="0939C2AF" w14:textId="317A3190" w:rsidR="00534D92" w:rsidRPr="00C128A4" w:rsidRDefault="00534D92" w:rsidP="00CE004F">
      <w:pPr>
        <w:spacing w:after="0" w:line="240" w:lineRule="auto"/>
        <w:rPr>
          <w:rFonts w:ascii="Verdana" w:hAnsi="Verdana" w:cstheme="minorHAnsi"/>
          <w:sz w:val="20"/>
          <w:szCs w:val="20"/>
          <w:shd w:val="clear" w:color="auto" w:fill="FFFFFF"/>
        </w:rPr>
      </w:pPr>
      <w:r w:rsidRPr="00C128A4">
        <w:rPr>
          <w:rFonts w:ascii="Verdana" w:hAnsi="Verdana" w:cstheme="minorHAnsi"/>
          <w:sz w:val="20"/>
          <w:szCs w:val="20"/>
          <w:shd w:val="clear" w:color="auto" w:fill="FFFFFF"/>
        </w:rPr>
        <w:t>- Engineering Cement</w:t>
      </w:r>
      <w:r w:rsidR="00185C14">
        <w:rPr>
          <w:rFonts w:ascii="Verdana" w:hAnsi="Verdana" w:cstheme="minorHAnsi"/>
          <w:sz w:val="20"/>
          <w:szCs w:val="20"/>
          <w:shd w:val="clear" w:color="auto" w:fill="FFFFFF"/>
        </w:rPr>
        <w:t>iti</w:t>
      </w:r>
      <w:r w:rsidRPr="00C128A4">
        <w:rPr>
          <w:rFonts w:ascii="Verdana" w:hAnsi="Verdana" w:cstheme="minorHAnsi"/>
          <w:sz w:val="20"/>
          <w:szCs w:val="20"/>
          <w:shd w:val="clear" w:color="auto" w:fill="FFFFFF"/>
        </w:rPr>
        <w:t>ous Composites</w:t>
      </w:r>
    </w:p>
    <w:p w14:paraId="07EE6721" w14:textId="4428E1F0" w:rsidR="00534D92" w:rsidRPr="00C128A4" w:rsidRDefault="00185C14" w:rsidP="00CE004F">
      <w:pPr>
        <w:spacing w:after="0" w:line="240" w:lineRule="auto"/>
        <w:rPr>
          <w:rFonts w:ascii="Verdana" w:hAnsi="Verdana" w:cstheme="minorHAnsi"/>
          <w:sz w:val="20"/>
          <w:szCs w:val="20"/>
          <w:shd w:val="clear" w:color="auto" w:fill="FFFFFF"/>
        </w:rPr>
      </w:pPr>
      <w:r>
        <w:rPr>
          <w:rFonts w:ascii="Verdana" w:hAnsi="Verdana" w:cstheme="minorHAnsi"/>
          <w:sz w:val="20"/>
          <w:szCs w:val="20"/>
          <w:shd w:val="clear" w:color="auto" w:fill="FFFFFF"/>
        </w:rPr>
        <w:lastRenderedPageBreak/>
        <w:t xml:space="preserve">- </w:t>
      </w:r>
      <w:r w:rsidR="00534D92" w:rsidRPr="00C128A4">
        <w:rPr>
          <w:rFonts w:ascii="Verdana" w:hAnsi="Verdana" w:cstheme="minorHAnsi"/>
          <w:sz w:val="20"/>
          <w:szCs w:val="20"/>
          <w:shd w:val="clear" w:color="auto" w:fill="FFFFFF"/>
        </w:rPr>
        <w:t>High Performance Fibre Reinforced Ce</w:t>
      </w:r>
      <w:r w:rsidR="00534D92" w:rsidRPr="00C128A4">
        <w:rPr>
          <w:rFonts w:ascii="Verdana" w:hAnsi="Verdana" w:cstheme="minorHAnsi"/>
          <w:sz w:val="20"/>
          <w:szCs w:val="20"/>
          <w:shd w:val="clear" w:color="auto" w:fill="FFFFFF"/>
        </w:rPr>
        <w:softHyphen/>
        <w:t>mentitious Composites</w:t>
      </w:r>
    </w:p>
    <w:p w14:paraId="5FF70F43"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Advanced composites in earthquake engineering</w:t>
      </w:r>
    </w:p>
    <w:p w14:paraId="241178F9" w14:textId="77777777" w:rsidR="00534D92" w:rsidRPr="00C128A4" w:rsidRDefault="00534D92" w:rsidP="00CE004F">
      <w:pPr>
        <w:spacing w:after="0" w:line="240" w:lineRule="auto"/>
        <w:rPr>
          <w:rFonts w:ascii="Verdana" w:hAnsi="Verdana" w:cstheme="minorHAnsi"/>
          <w:sz w:val="20"/>
          <w:szCs w:val="20"/>
          <w:lang w:val="en-US"/>
        </w:rPr>
      </w:pPr>
      <w:r w:rsidRPr="00C128A4">
        <w:rPr>
          <w:rFonts w:ascii="Verdana" w:hAnsi="Verdana" w:cstheme="minorHAnsi"/>
          <w:sz w:val="20"/>
          <w:szCs w:val="20"/>
          <w:lang w:val="en-US"/>
        </w:rPr>
        <w:t>- Nanomaterials in construction</w:t>
      </w:r>
    </w:p>
    <w:p w14:paraId="4D5AB70E" w14:textId="77777777" w:rsidR="00534D92" w:rsidRPr="00534D92" w:rsidRDefault="00534D92" w:rsidP="00534D92">
      <w:pPr>
        <w:spacing w:after="0" w:line="240" w:lineRule="auto"/>
        <w:ind w:left="720"/>
        <w:contextualSpacing/>
        <w:jc w:val="both"/>
        <w:rPr>
          <w:rFonts w:ascii="Verdana" w:hAnsi="Verdana" w:cstheme="minorHAnsi"/>
          <w:lang w:val="en-US"/>
        </w:rPr>
      </w:pPr>
    </w:p>
    <w:p w14:paraId="06AB68AC" w14:textId="77777777" w:rsidR="00534D92" w:rsidRPr="00534D92" w:rsidRDefault="00534D92" w:rsidP="00534D92">
      <w:pPr>
        <w:spacing w:after="0" w:line="240" w:lineRule="auto"/>
        <w:rPr>
          <w:rFonts w:ascii="Verdana" w:hAnsi="Verdana"/>
          <w:b/>
          <w:lang w:val="en-US"/>
        </w:rPr>
      </w:pPr>
      <w:r w:rsidRPr="00534D92">
        <w:rPr>
          <w:rFonts w:ascii="Verdana" w:hAnsi="Verdana"/>
          <w:b/>
          <w:lang w:val="en-US"/>
        </w:rPr>
        <w:t>Work Load and Study Material:</w:t>
      </w:r>
    </w:p>
    <w:p w14:paraId="7876479E" w14:textId="29264215" w:rsidR="00185C14" w:rsidRDefault="00185C14" w:rsidP="00534D92">
      <w:pPr>
        <w:spacing w:after="0" w:line="240" w:lineRule="auto"/>
        <w:jc w:val="both"/>
        <w:rPr>
          <w:rFonts w:ascii="Verdana" w:hAnsi="Verdana" w:cstheme="minorHAnsi"/>
          <w:lang w:val="en-US"/>
        </w:rPr>
      </w:pPr>
      <w:r w:rsidRPr="00534D92">
        <w:rPr>
          <w:rFonts w:ascii="Verdana" w:hAnsi="Verdana" w:cstheme="minorHAnsi"/>
          <w:lang w:val="en-US"/>
        </w:rPr>
        <w:t xml:space="preserve">Each course participant is requested to </w:t>
      </w:r>
      <w:r>
        <w:rPr>
          <w:rFonts w:ascii="Verdana" w:hAnsi="Verdana" w:cstheme="minorHAnsi"/>
          <w:lang w:val="en-US"/>
        </w:rPr>
        <w:t xml:space="preserve">bring and </w:t>
      </w:r>
      <w:r w:rsidRPr="00534D92">
        <w:rPr>
          <w:rFonts w:ascii="Verdana" w:hAnsi="Verdana" w:cstheme="minorHAnsi"/>
          <w:lang w:val="en-US"/>
        </w:rPr>
        <w:t>present a poster describing the</w:t>
      </w:r>
      <w:r w:rsidR="00B823B1">
        <w:rPr>
          <w:rFonts w:ascii="Verdana" w:hAnsi="Verdana" w:cstheme="minorHAnsi"/>
          <w:lang w:val="en-US"/>
        </w:rPr>
        <w:t>ir</w:t>
      </w:r>
      <w:r w:rsidRPr="00534D92">
        <w:rPr>
          <w:rFonts w:ascii="Verdana" w:hAnsi="Verdana" w:cstheme="minorHAnsi"/>
          <w:lang w:val="en-US"/>
        </w:rPr>
        <w:t xml:space="preserve"> own research topic.</w:t>
      </w:r>
    </w:p>
    <w:p w14:paraId="48F7A312" w14:textId="77777777" w:rsidR="00185C14" w:rsidRDefault="00185C14" w:rsidP="00534D92">
      <w:pPr>
        <w:spacing w:after="0" w:line="240" w:lineRule="auto"/>
        <w:jc w:val="both"/>
        <w:rPr>
          <w:rFonts w:ascii="Verdana" w:hAnsi="Verdana"/>
          <w:lang w:val="en-US"/>
        </w:rPr>
      </w:pPr>
    </w:p>
    <w:p w14:paraId="78DB5164" w14:textId="481F79D5" w:rsidR="00534D92" w:rsidRPr="00534D92" w:rsidRDefault="00534D92" w:rsidP="00534D92">
      <w:pPr>
        <w:spacing w:after="0" w:line="240" w:lineRule="auto"/>
        <w:jc w:val="both"/>
        <w:rPr>
          <w:rFonts w:ascii="Verdana" w:hAnsi="Verdana"/>
          <w:lang w:val="en-US"/>
        </w:rPr>
      </w:pPr>
      <w:r w:rsidRPr="00534D92">
        <w:rPr>
          <w:rFonts w:ascii="Verdana" w:hAnsi="Verdana"/>
          <w:lang w:val="en-US"/>
        </w:rPr>
        <w:t xml:space="preserve">The whole </w:t>
      </w:r>
      <w:r w:rsidR="00185C14" w:rsidRPr="00534D92">
        <w:rPr>
          <w:rFonts w:ascii="Verdana" w:hAnsi="Verdana"/>
          <w:lang w:val="en-US"/>
        </w:rPr>
        <w:t>work</w:t>
      </w:r>
      <w:r w:rsidR="00F46A55">
        <w:rPr>
          <w:rFonts w:ascii="Verdana" w:hAnsi="Verdana"/>
          <w:lang w:val="en-US"/>
        </w:rPr>
        <w:t xml:space="preserve"> </w:t>
      </w:r>
      <w:r w:rsidR="00185C14" w:rsidRPr="00534D92">
        <w:rPr>
          <w:rFonts w:ascii="Verdana" w:hAnsi="Verdana"/>
          <w:lang w:val="en-US"/>
        </w:rPr>
        <w:t>load</w:t>
      </w:r>
      <w:r w:rsidRPr="00534D92">
        <w:rPr>
          <w:rFonts w:ascii="Verdana" w:hAnsi="Verdana"/>
          <w:lang w:val="en-US"/>
        </w:rPr>
        <w:t xml:space="preserve"> of the course includes: preparatory work before the course, participation in the whole course finalized with an evaluation of learning outcomes through an oral presentation in plenum, poster preparation and personal presentation. The total work</w:t>
      </w:r>
      <w:r w:rsidRPr="00534D92">
        <w:rPr>
          <w:rFonts w:ascii="Verdana" w:hAnsi="Verdana"/>
          <w:lang w:val="en-US"/>
        </w:rPr>
        <w:softHyphen/>
        <w:t>load of approximately 140 hours corre</w:t>
      </w:r>
      <w:r w:rsidRPr="00534D92">
        <w:rPr>
          <w:rFonts w:ascii="Verdana" w:hAnsi="Verdana"/>
          <w:lang w:val="en-US"/>
        </w:rPr>
        <w:softHyphen/>
        <w:t>sponds to 5 ECTS.</w:t>
      </w:r>
    </w:p>
    <w:p w14:paraId="10CE7167" w14:textId="77777777" w:rsidR="00534D92" w:rsidRPr="00534D92" w:rsidRDefault="00534D92" w:rsidP="00534D92">
      <w:pPr>
        <w:spacing w:after="0" w:line="240" w:lineRule="auto"/>
        <w:rPr>
          <w:rFonts w:ascii="Verdana" w:hAnsi="Verdana"/>
          <w:b/>
          <w:lang w:val="en-US"/>
        </w:rPr>
      </w:pPr>
    </w:p>
    <w:p w14:paraId="5AE12A7F" w14:textId="77777777" w:rsidR="00534D92" w:rsidRPr="00534D92" w:rsidRDefault="00534D92" w:rsidP="00534D92">
      <w:pPr>
        <w:spacing w:after="0" w:line="240" w:lineRule="auto"/>
        <w:rPr>
          <w:rFonts w:ascii="Verdana" w:hAnsi="Verdana"/>
          <w:b/>
          <w:lang w:val="en-US"/>
        </w:rPr>
      </w:pPr>
      <w:r w:rsidRPr="00534D92">
        <w:rPr>
          <w:rFonts w:ascii="Verdana" w:hAnsi="Verdana"/>
          <w:b/>
          <w:lang w:val="en-US"/>
        </w:rPr>
        <w:t>Certificates:</w:t>
      </w:r>
    </w:p>
    <w:p w14:paraId="0B283F2E" w14:textId="77777777" w:rsidR="00534D92" w:rsidRPr="00534D92" w:rsidRDefault="00534D92" w:rsidP="00534D92">
      <w:pPr>
        <w:spacing w:after="0" w:line="240" w:lineRule="auto"/>
        <w:jc w:val="both"/>
        <w:rPr>
          <w:rFonts w:ascii="Verdana" w:hAnsi="Verdana"/>
          <w:lang w:val="en-US"/>
        </w:rPr>
      </w:pPr>
      <w:r w:rsidRPr="00534D92">
        <w:rPr>
          <w:rFonts w:ascii="Verdana" w:hAnsi="Verdana"/>
          <w:lang w:val="en-US"/>
        </w:rPr>
        <w:t>Certificates will be issued based on ac</w:t>
      </w:r>
      <w:r w:rsidRPr="00534D92">
        <w:rPr>
          <w:rFonts w:ascii="Verdana" w:hAnsi="Verdana"/>
          <w:lang w:val="en-US"/>
        </w:rPr>
        <w:softHyphen/>
        <w:t xml:space="preserve">tive participation in the entire course. </w:t>
      </w:r>
    </w:p>
    <w:p w14:paraId="220C708D" w14:textId="77777777" w:rsidR="00534D92" w:rsidRPr="00534D92" w:rsidRDefault="00534D92" w:rsidP="00534D92">
      <w:pPr>
        <w:spacing w:after="0" w:line="240" w:lineRule="auto"/>
        <w:rPr>
          <w:rFonts w:ascii="Verdana" w:hAnsi="Verdana"/>
          <w:b/>
          <w:lang w:val="en-US"/>
        </w:rPr>
      </w:pPr>
    </w:p>
    <w:p w14:paraId="52468479" w14:textId="77777777" w:rsidR="00534D92" w:rsidRPr="00534D92" w:rsidRDefault="00534D92" w:rsidP="00534D92">
      <w:pPr>
        <w:spacing w:after="0" w:line="240" w:lineRule="auto"/>
        <w:rPr>
          <w:rFonts w:ascii="Verdana" w:hAnsi="Verdana"/>
          <w:b/>
          <w:lang w:val="en-US"/>
        </w:rPr>
      </w:pPr>
      <w:r w:rsidRPr="00534D92">
        <w:rPr>
          <w:rFonts w:ascii="Verdana" w:hAnsi="Verdana"/>
          <w:b/>
          <w:lang w:val="en-US"/>
        </w:rPr>
        <w:t>Participants:</w:t>
      </w:r>
    </w:p>
    <w:p w14:paraId="7654F916" w14:textId="77777777" w:rsidR="00534D92" w:rsidRPr="00534D92" w:rsidRDefault="00534D92" w:rsidP="00534D92">
      <w:pPr>
        <w:spacing w:after="0" w:line="240" w:lineRule="auto"/>
        <w:jc w:val="both"/>
        <w:rPr>
          <w:rFonts w:ascii="Verdana" w:hAnsi="Verdana"/>
          <w:lang w:val="en-US"/>
        </w:rPr>
      </w:pPr>
      <w:r w:rsidRPr="00534D92">
        <w:rPr>
          <w:rFonts w:ascii="Verdana" w:hAnsi="Verdana"/>
          <w:lang w:val="en-US"/>
        </w:rPr>
        <w:t>The participants are expected to have a basic knowledge of inorganic construc</w:t>
      </w:r>
      <w:r w:rsidRPr="00534D92">
        <w:rPr>
          <w:rFonts w:ascii="Verdana" w:hAnsi="Verdana"/>
          <w:lang w:val="en-US"/>
        </w:rPr>
        <w:softHyphen/>
        <w:t>tion</w:t>
      </w:r>
      <w:r w:rsidRPr="00534D92">
        <w:rPr>
          <w:rFonts w:ascii="Verdana" w:hAnsi="Verdana"/>
          <w:color w:val="00B0F0"/>
          <w:lang w:val="en-US"/>
        </w:rPr>
        <w:t xml:space="preserve"> </w:t>
      </w:r>
      <w:r w:rsidRPr="00534D92">
        <w:rPr>
          <w:rFonts w:ascii="Verdana" w:hAnsi="Verdana"/>
          <w:lang w:val="en-US"/>
        </w:rPr>
        <w:t>materials like: gypsum, lime, con</w:t>
      </w:r>
      <w:r w:rsidRPr="00534D92">
        <w:rPr>
          <w:rFonts w:ascii="Verdana" w:hAnsi="Verdana"/>
          <w:lang w:val="en-US"/>
        </w:rPr>
        <w:softHyphen/>
        <w:t>crete. Level and form of the course is aimed at doctoral students, but both final year master student and practicing engineers can also benefit from course participa</w:t>
      </w:r>
      <w:r w:rsidR="00C3402F">
        <w:rPr>
          <w:rFonts w:ascii="Verdana" w:hAnsi="Verdana"/>
          <w:lang w:val="en-US"/>
        </w:rPr>
        <w:softHyphen/>
      </w:r>
      <w:r w:rsidRPr="00534D92">
        <w:rPr>
          <w:rFonts w:ascii="Verdana" w:hAnsi="Verdana"/>
          <w:lang w:val="en-US"/>
        </w:rPr>
        <w:t>tion. English will be the official language of the course.</w:t>
      </w:r>
    </w:p>
    <w:p w14:paraId="34E4A6BF" w14:textId="77777777" w:rsidR="00534D92" w:rsidRPr="00534D92" w:rsidRDefault="00534D92" w:rsidP="00534D92">
      <w:pPr>
        <w:spacing w:after="0" w:line="240" w:lineRule="auto"/>
        <w:rPr>
          <w:rFonts w:ascii="Verdana" w:hAnsi="Verdana"/>
          <w:b/>
          <w:lang w:val="en-US"/>
        </w:rPr>
      </w:pPr>
    </w:p>
    <w:p w14:paraId="144723ED" w14:textId="77777777" w:rsidR="00C128A4" w:rsidRDefault="00C128A4" w:rsidP="00534D92">
      <w:pPr>
        <w:spacing w:after="0" w:line="240" w:lineRule="auto"/>
        <w:rPr>
          <w:rFonts w:ascii="Verdana" w:hAnsi="Verdana"/>
          <w:b/>
          <w:lang w:val="en-US"/>
        </w:rPr>
      </w:pPr>
    </w:p>
    <w:p w14:paraId="0839F7A5" w14:textId="77777777" w:rsidR="00C128A4" w:rsidRDefault="00C128A4" w:rsidP="00534D92">
      <w:pPr>
        <w:spacing w:after="0" w:line="240" w:lineRule="auto"/>
        <w:rPr>
          <w:rFonts w:ascii="Verdana" w:hAnsi="Verdana"/>
          <w:b/>
          <w:lang w:val="en-US"/>
        </w:rPr>
      </w:pPr>
    </w:p>
    <w:p w14:paraId="42DDBAA3" w14:textId="77777777" w:rsidR="00534D92" w:rsidRPr="00534D92" w:rsidRDefault="00534D92" w:rsidP="00534D92">
      <w:pPr>
        <w:spacing w:after="0" w:line="240" w:lineRule="auto"/>
        <w:rPr>
          <w:rFonts w:ascii="Verdana" w:hAnsi="Verdana"/>
          <w:b/>
          <w:lang w:val="en-US"/>
        </w:rPr>
      </w:pPr>
      <w:r w:rsidRPr="00534D92">
        <w:rPr>
          <w:rFonts w:ascii="Verdana" w:hAnsi="Verdana"/>
          <w:b/>
          <w:lang w:val="en-US"/>
        </w:rPr>
        <w:lastRenderedPageBreak/>
        <w:t>Costs:</w:t>
      </w:r>
    </w:p>
    <w:p w14:paraId="4F4DE378" w14:textId="77777777" w:rsidR="00DD1968" w:rsidRDefault="00534D92" w:rsidP="00534D92">
      <w:pPr>
        <w:spacing w:after="0" w:line="240" w:lineRule="auto"/>
        <w:jc w:val="both"/>
        <w:rPr>
          <w:rFonts w:ascii="Verdana" w:hAnsi="Verdana"/>
          <w:lang w:val="en-US"/>
        </w:rPr>
      </w:pPr>
      <w:r w:rsidRPr="00534D92">
        <w:rPr>
          <w:rFonts w:ascii="Verdana" w:hAnsi="Verdana"/>
          <w:lang w:val="en-US"/>
        </w:rPr>
        <w:t xml:space="preserve">A course fee of </w:t>
      </w:r>
      <w:r w:rsidRPr="001D4778">
        <w:rPr>
          <w:rFonts w:ascii="Verdana" w:hAnsi="Verdana"/>
          <w:lang w:val="en-US"/>
        </w:rPr>
        <w:t xml:space="preserve">250 EUR </w:t>
      </w:r>
      <w:r w:rsidRPr="00534D92">
        <w:rPr>
          <w:rFonts w:ascii="Verdana" w:hAnsi="Verdana"/>
          <w:lang w:val="en-US"/>
        </w:rPr>
        <w:t xml:space="preserve">will apply for entire course, and the fee for single day participation will be 80 EUR per day. The student will be responsible for their own travel, accommodation and insurance. Meals (five lunches and two dinners) according to the program will be free of charge. </w:t>
      </w:r>
    </w:p>
    <w:p w14:paraId="7A1C4DC7" w14:textId="77777777" w:rsidR="00494425" w:rsidRDefault="00494425" w:rsidP="00534D92">
      <w:pPr>
        <w:spacing w:after="0" w:line="240" w:lineRule="auto"/>
        <w:jc w:val="both"/>
        <w:rPr>
          <w:rFonts w:ascii="Verdana" w:hAnsi="Verdana"/>
          <w:lang w:val="en-US"/>
        </w:rPr>
      </w:pPr>
    </w:p>
    <w:p w14:paraId="5D818530" w14:textId="77777777" w:rsidR="00C128A4" w:rsidRDefault="00DD1968" w:rsidP="00C128A4">
      <w:pPr>
        <w:spacing w:after="0" w:line="240" w:lineRule="auto"/>
        <w:jc w:val="both"/>
        <w:rPr>
          <w:rFonts w:ascii="Verdana" w:hAnsi="Verdana"/>
          <w:b/>
          <w:lang w:val="en-US"/>
        </w:rPr>
      </w:pPr>
      <w:r w:rsidRPr="00494425">
        <w:rPr>
          <w:rFonts w:ascii="Verdana" w:hAnsi="Verdana"/>
          <w:b/>
          <w:lang w:val="en-US"/>
        </w:rPr>
        <w:t xml:space="preserve">Financial </w:t>
      </w:r>
      <w:r w:rsidR="00741380">
        <w:rPr>
          <w:rFonts w:ascii="Verdana" w:hAnsi="Verdana"/>
          <w:b/>
          <w:lang w:val="en-US"/>
        </w:rPr>
        <w:t>S</w:t>
      </w:r>
      <w:r w:rsidRPr="00494425">
        <w:rPr>
          <w:rFonts w:ascii="Verdana" w:hAnsi="Verdana"/>
          <w:b/>
          <w:lang w:val="en-US"/>
        </w:rPr>
        <w:t>upport – Grants:</w:t>
      </w:r>
    </w:p>
    <w:p w14:paraId="60AE2940" w14:textId="69025339" w:rsidR="00C128A4" w:rsidRPr="00C128A4" w:rsidRDefault="00C128A4" w:rsidP="00C128A4">
      <w:pPr>
        <w:spacing w:after="0" w:line="240" w:lineRule="auto"/>
        <w:jc w:val="both"/>
        <w:rPr>
          <w:rFonts w:ascii="Verdana" w:hAnsi="Verdana"/>
          <w:b/>
          <w:lang w:val="en-US"/>
        </w:rPr>
      </w:pPr>
      <w:r w:rsidRPr="00F8591B">
        <w:rPr>
          <w:rFonts w:ascii="Verdana" w:eastAsia="Times New Roman" w:hAnsi="Verdana" w:cs="Times New Roman"/>
          <w:lang w:eastAsia="en-GB"/>
        </w:rPr>
        <w:t xml:space="preserve">The SARCOS COST Action will offer around 30 fixed grants (amount still to be confirmed) to trainees coming from COST and Near Neighbour Countries. These grants are a contribution to travel, accommodation and meals expenses of trainees during their attendance to the course, but they will not necessarily cover the totality of the expenses. </w:t>
      </w:r>
      <w:r w:rsidRPr="001D4778">
        <w:rPr>
          <w:rFonts w:ascii="Verdana" w:eastAsia="Times New Roman" w:hAnsi="Verdana" w:cs="Times New Roman"/>
          <w:lang w:eastAsia="en-GB"/>
        </w:rPr>
        <w:t xml:space="preserve">COST granted student will not be charged for the course fee. Only participants </w:t>
      </w:r>
      <w:r w:rsidRPr="00F8591B">
        <w:rPr>
          <w:rFonts w:ascii="Verdana" w:eastAsia="Times New Roman" w:hAnsi="Verdana" w:cs="Times New Roman"/>
          <w:lang w:eastAsia="en-GB"/>
        </w:rPr>
        <w:t xml:space="preserve">attending the entire course (6 days) are eligible for a grant. The grants will be given in a first come first served basis, after checking that the eligibility criteria </w:t>
      </w:r>
      <w:r w:rsidR="00345A45">
        <w:rPr>
          <w:rFonts w:ascii="Verdana" w:eastAsia="Times New Roman" w:hAnsi="Verdana" w:cs="Times New Roman"/>
          <w:lang w:eastAsia="en-GB"/>
        </w:rPr>
        <w:t xml:space="preserve">and reasonable country balance </w:t>
      </w:r>
      <w:r w:rsidRPr="00F8591B">
        <w:rPr>
          <w:rFonts w:ascii="Verdana" w:eastAsia="Times New Roman" w:hAnsi="Verdana" w:cs="Times New Roman"/>
          <w:lang w:eastAsia="en-GB"/>
        </w:rPr>
        <w:t>are met.</w:t>
      </w:r>
    </w:p>
    <w:p w14:paraId="434C156B" w14:textId="77777777" w:rsidR="00494425" w:rsidRPr="0029514A" w:rsidRDefault="00494425" w:rsidP="00494425">
      <w:pPr>
        <w:spacing w:after="0" w:line="240" w:lineRule="auto"/>
        <w:jc w:val="both"/>
        <w:rPr>
          <w:rFonts w:ascii="Verdana" w:hAnsi="Verdana"/>
          <w:lang w:val="en-US"/>
        </w:rPr>
      </w:pPr>
      <w:bookmarkStart w:id="0" w:name="_GoBack"/>
      <w:bookmarkEnd w:id="0"/>
    </w:p>
    <w:p w14:paraId="58DE82F6" w14:textId="77777777" w:rsidR="00534D92" w:rsidRPr="00DD1968" w:rsidRDefault="00DD1968" w:rsidP="00DD1968">
      <w:pPr>
        <w:spacing w:after="0" w:line="240" w:lineRule="auto"/>
        <w:rPr>
          <w:rFonts w:ascii="Verdana" w:hAnsi="Verdana"/>
          <w:b/>
          <w:lang w:val="en-US"/>
        </w:rPr>
      </w:pPr>
      <w:r>
        <w:rPr>
          <w:rFonts w:ascii="Verdana" w:hAnsi="Verdana"/>
          <w:b/>
          <w:lang w:val="en-US"/>
        </w:rPr>
        <w:t xml:space="preserve">Further </w:t>
      </w:r>
      <w:r w:rsidR="00534D92" w:rsidRPr="00DD1968">
        <w:rPr>
          <w:rFonts w:ascii="Verdana" w:hAnsi="Verdana"/>
          <w:b/>
          <w:lang w:val="en-US"/>
        </w:rPr>
        <w:t>Information and Registration:</w:t>
      </w:r>
    </w:p>
    <w:p w14:paraId="1ABBA727" w14:textId="7DF32B6F" w:rsidR="0005428A" w:rsidRDefault="00DD1968" w:rsidP="00185C14">
      <w:pPr>
        <w:spacing w:line="240" w:lineRule="auto"/>
        <w:jc w:val="both"/>
        <w:rPr>
          <w:rFonts w:ascii="Verdana" w:hAnsi="Verdana"/>
        </w:rPr>
      </w:pPr>
      <w:r w:rsidRPr="00DD1968">
        <w:rPr>
          <w:rFonts w:ascii="Verdana" w:hAnsi="Verdana"/>
        </w:rPr>
        <w:t xml:space="preserve">Further information on available grants and contacts can be found in the </w:t>
      </w:r>
      <w:r w:rsidR="00D87F3B">
        <w:rPr>
          <w:rFonts w:ascii="Verdana" w:hAnsi="Verdana"/>
        </w:rPr>
        <w:t>homepage of the COST Action CA</w:t>
      </w:r>
      <w:r w:rsidRPr="00DD1968">
        <w:rPr>
          <w:rFonts w:ascii="Verdana" w:hAnsi="Verdana"/>
        </w:rPr>
        <w:t xml:space="preserve">15202: </w:t>
      </w:r>
      <w:hyperlink r:id="rId20" w:history="1">
        <w:r w:rsidR="00185C14" w:rsidRPr="00213224">
          <w:rPr>
            <w:rStyle w:val="Hipervnculo"/>
            <w:rFonts w:ascii="Verdana" w:hAnsi="Verdana"/>
          </w:rPr>
          <w:t>https://www.sarcos.eng.cam.ac.uk/activities/trainingschools</w:t>
        </w:r>
      </w:hyperlink>
      <w:r w:rsidR="00185C14">
        <w:rPr>
          <w:rFonts w:ascii="Verdana" w:hAnsi="Verdana"/>
        </w:rPr>
        <w:t xml:space="preserve">. </w:t>
      </w:r>
    </w:p>
    <w:p w14:paraId="2C084495" w14:textId="77777777" w:rsidR="0005428A" w:rsidRDefault="0005428A" w:rsidP="00185C14">
      <w:pPr>
        <w:spacing w:line="240" w:lineRule="auto"/>
        <w:jc w:val="both"/>
      </w:pPr>
    </w:p>
    <w:sectPr w:rsidR="0005428A" w:rsidSect="00534D92">
      <w:pgSz w:w="16838" w:h="11906" w:orient="landscape"/>
      <w:pgMar w:top="851" w:right="851" w:bottom="851" w:left="851" w:header="709" w:footer="709" w:gutter="0"/>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8704" w14:textId="77777777" w:rsidR="00F3482D" w:rsidRDefault="00F3482D" w:rsidP="0028784E">
      <w:pPr>
        <w:spacing w:after="0" w:line="240" w:lineRule="auto"/>
      </w:pPr>
      <w:r>
        <w:separator/>
      </w:r>
    </w:p>
  </w:endnote>
  <w:endnote w:type="continuationSeparator" w:id="0">
    <w:p w14:paraId="09C98E75" w14:textId="77777777" w:rsidR="00F3482D" w:rsidRDefault="00F3482D" w:rsidP="00287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8A6E45" w14:textId="77777777" w:rsidR="00F3482D" w:rsidRDefault="00F3482D" w:rsidP="0028784E">
      <w:pPr>
        <w:spacing w:after="0" w:line="240" w:lineRule="auto"/>
      </w:pPr>
      <w:r>
        <w:separator/>
      </w:r>
    </w:p>
  </w:footnote>
  <w:footnote w:type="continuationSeparator" w:id="0">
    <w:p w14:paraId="1F5AB2B3" w14:textId="77777777" w:rsidR="00F3482D" w:rsidRDefault="00F3482D" w:rsidP="0028784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92"/>
    <w:rsid w:val="00003F53"/>
    <w:rsid w:val="0005428A"/>
    <w:rsid w:val="000C7F3C"/>
    <w:rsid w:val="001457E8"/>
    <w:rsid w:val="00185C14"/>
    <w:rsid w:val="001D4778"/>
    <w:rsid w:val="001E2028"/>
    <w:rsid w:val="002359C5"/>
    <w:rsid w:val="0028784E"/>
    <w:rsid w:val="0029514A"/>
    <w:rsid w:val="002B4401"/>
    <w:rsid w:val="002D5394"/>
    <w:rsid w:val="00316673"/>
    <w:rsid w:val="00345A45"/>
    <w:rsid w:val="003831DE"/>
    <w:rsid w:val="003C1647"/>
    <w:rsid w:val="00403960"/>
    <w:rsid w:val="0041762E"/>
    <w:rsid w:val="00494425"/>
    <w:rsid w:val="00534D92"/>
    <w:rsid w:val="005647F8"/>
    <w:rsid w:val="005D281A"/>
    <w:rsid w:val="006168DB"/>
    <w:rsid w:val="0063523B"/>
    <w:rsid w:val="006B6CDF"/>
    <w:rsid w:val="006E71EC"/>
    <w:rsid w:val="00741380"/>
    <w:rsid w:val="007A718F"/>
    <w:rsid w:val="00864242"/>
    <w:rsid w:val="00955B36"/>
    <w:rsid w:val="00977D3B"/>
    <w:rsid w:val="00996D25"/>
    <w:rsid w:val="009C1814"/>
    <w:rsid w:val="00A2726D"/>
    <w:rsid w:val="00A40695"/>
    <w:rsid w:val="00A40C7B"/>
    <w:rsid w:val="00B823B1"/>
    <w:rsid w:val="00B86F50"/>
    <w:rsid w:val="00C04DE9"/>
    <w:rsid w:val="00C128A4"/>
    <w:rsid w:val="00C134C4"/>
    <w:rsid w:val="00C15A84"/>
    <w:rsid w:val="00C300CF"/>
    <w:rsid w:val="00C3402F"/>
    <w:rsid w:val="00C35F96"/>
    <w:rsid w:val="00C72DCA"/>
    <w:rsid w:val="00CE004F"/>
    <w:rsid w:val="00D53160"/>
    <w:rsid w:val="00D60365"/>
    <w:rsid w:val="00D862E1"/>
    <w:rsid w:val="00D87F3B"/>
    <w:rsid w:val="00DD1968"/>
    <w:rsid w:val="00E73A97"/>
    <w:rsid w:val="00EB214C"/>
    <w:rsid w:val="00EB35E1"/>
    <w:rsid w:val="00EB6BB9"/>
    <w:rsid w:val="00EE6C2D"/>
    <w:rsid w:val="00F13F26"/>
    <w:rsid w:val="00F3482D"/>
    <w:rsid w:val="00F46A55"/>
    <w:rsid w:val="00F665EB"/>
    <w:rsid w:val="00F8591B"/>
    <w:rsid w:val="00FC77E4"/>
    <w:rsid w:val="00FF22BB"/>
    <w:rsid w:val="00FF7C81"/>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2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92"/>
    <w:rPr>
      <w:rFonts w:ascii="Tahoma" w:hAnsi="Tahoma" w:cs="Tahoma"/>
      <w:sz w:val="16"/>
      <w:szCs w:val="16"/>
    </w:rPr>
  </w:style>
  <w:style w:type="paragraph" w:customStyle="1" w:styleId="yiv2348103446msonormal">
    <w:name w:val="yiv2348103446msonormal"/>
    <w:basedOn w:val="Normal"/>
    <w:rsid w:val="00616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29514A"/>
    <w:rPr>
      <w:sz w:val="16"/>
      <w:szCs w:val="16"/>
    </w:rPr>
  </w:style>
  <w:style w:type="paragraph" w:styleId="Textocomentario">
    <w:name w:val="annotation text"/>
    <w:basedOn w:val="Normal"/>
    <w:link w:val="TextocomentarioCar"/>
    <w:uiPriority w:val="99"/>
    <w:semiHidden/>
    <w:unhideWhenUsed/>
    <w:rsid w:val="002951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14A"/>
    <w:rPr>
      <w:sz w:val="20"/>
      <w:szCs w:val="20"/>
    </w:rPr>
  </w:style>
  <w:style w:type="paragraph" w:styleId="Asuntodelcomentario">
    <w:name w:val="annotation subject"/>
    <w:basedOn w:val="Textocomentario"/>
    <w:next w:val="Textocomentario"/>
    <w:link w:val="AsuntodelcomentarioCar"/>
    <w:uiPriority w:val="99"/>
    <w:semiHidden/>
    <w:unhideWhenUsed/>
    <w:rsid w:val="0029514A"/>
    <w:rPr>
      <w:b/>
      <w:bCs/>
    </w:rPr>
  </w:style>
  <w:style w:type="character" w:customStyle="1" w:styleId="AsuntodelcomentarioCar">
    <w:name w:val="Asunto del comentario Car"/>
    <w:basedOn w:val="TextocomentarioCar"/>
    <w:link w:val="Asuntodelcomentario"/>
    <w:uiPriority w:val="99"/>
    <w:semiHidden/>
    <w:rsid w:val="0029514A"/>
    <w:rPr>
      <w:b/>
      <w:bCs/>
      <w:sz w:val="20"/>
      <w:szCs w:val="20"/>
    </w:rPr>
  </w:style>
  <w:style w:type="table" w:styleId="Tablaconcuadrcula">
    <w:name w:val="Table Grid"/>
    <w:basedOn w:val="Tablanormal"/>
    <w:uiPriority w:val="59"/>
    <w:rsid w:val="003C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784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8784E"/>
  </w:style>
  <w:style w:type="paragraph" w:styleId="Piedepgina">
    <w:name w:val="footer"/>
    <w:basedOn w:val="Normal"/>
    <w:link w:val="PiedepginaCar"/>
    <w:uiPriority w:val="99"/>
    <w:unhideWhenUsed/>
    <w:rsid w:val="0028784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8784E"/>
  </w:style>
  <w:style w:type="character" w:styleId="Hipervnculo">
    <w:name w:val="Hyperlink"/>
    <w:basedOn w:val="Fuentedeprrafopredeter"/>
    <w:uiPriority w:val="99"/>
    <w:unhideWhenUsed/>
    <w:rsid w:val="00185C14"/>
    <w:rPr>
      <w:color w:val="0000FF" w:themeColor="hyperlink"/>
      <w:u w:val="single"/>
    </w:rPr>
  </w:style>
  <w:style w:type="character" w:styleId="Hipervnculovisitado">
    <w:name w:val="FollowedHyperlink"/>
    <w:basedOn w:val="Fuentedeprrafopredeter"/>
    <w:uiPriority w:val="99"/>
    <w:semiHidden/>
    <w:unhideWhenUsed/>
    <w:rsid w:val="001E202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D9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34D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D92"/>
    <w:rPr>
      <w:rFonts w:ascii="Tahoma" w:hAnsi="Tahoma" w:cs="Tahoma"/>
      <w:sz w:val="16"/>
      <w:szCs w:val="16"/>
    </w:rPr>
  </w:style>
  <w:style w:type="paragraph" w:customStyle="1" w:styleId="yiv2348103446msonormal">
    <w:name w:val="yiv2348103446msonormal"/>
    <w:basedOn w:val="Normal"/>
    <w:rsid w:val="006168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Refdecomentario">
    <w:name w:val="annotation reference"/>
    <w:basedOn w:val="Fuentedeprrafopredeter"/>
    <w:uiPriority w:val="99"/>
    <w:semiHidden/>
    <w:unhideWhenUsed/>
    <w:rsid w:val="0029514A"/>
    <w:rPr>
      <w:sz w:val="16"/>
      <w:szCs w:val="16"/>
    </w:rPr>
  </w:style>
  <w:style w:type="paragraph" w:styleId="Textocomentario">
    <w:name w:val="annotation text"/>
    <w:basedOn w:val="Normal"/>
    <w:link w:val="TextocomentarioCar"/>
    <w:uiPriority w:val="99"/>
    <w:semiHidden/>
    <w:unhideWhenUsed/>
    <w:rsid w:val="002951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514A"/>
    <w:rPr>
      <w:sz w:val="20"/>
      <w:szCs w:val="20"/>
    </w:rPr>
  </w:style>
  <w:style w:type="paragraph" w:styleId="Asuntodelcomentario">
    <w:name w:val="annotation subject"/>
    <w:basedOn w:val="Textocomentario"/>
    <w:next w:val="Textocomentario"/>
    <w:link w:val="AsuntodelcomentarioCar"/>
    <w:uiPriority w:val="99"/>
    <w:semiHidden/>
    <w:unhideWhenUsed/>
    <w:rsid w:val="0029514A"/>
    <w:rPr>
      <w:b/>
      <w:bCs/>
    </w:rPr>
  </w:style>
  <w:style w:type="character" w:customStyle="1" w:styleId="AsuntodelcomentarioCar">
    <w:name w:val="Asunto del comentario Car"/>
    <w:basedOn w:val="TextocomentarioCar"/>
    <w:link w:val="Asuntodelcomentario"/>
    <w:uiPriority w:val="99"/>
    <w:semiHidden/>
    <w:rsid w:val="0029514A"/>
    <w:rPr>
      <w:b/>
      <w:bCs/>
      <w:sz w:val="20"/>
      <w:szCs w:val="20"/>
    </w:rPr>
  </w:style>
  <w:style w:type="table" w:styleId="Tablaconcuadrcula">
    <w:name w:val="Table Grid"/>
    <w:basedOn w:val="Tablanormal"/>
    <w:uiPriority w:val="59"/>
    <w:rsid w:val="003C16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8784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8784E"/>
  </w:style>
  <w:style w:type="paragraph" w:styleId="Piedepgina">
    <w:name w:val="footer"/>
    <w:basedOn w:val="Normal"/>
    <w:link w:val="PiedepginaCar"/>
    <w:uiPriority w:val="99"/>
    <w:unhideWhenUsed/>
    <w:rsid w:val="0028784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8784E"/>
  </w:style>
  <w:style w:type="character" w:styleId="Hipervnculo">
    <w:name w:val="Hyperlink"/>
    <w:basedOn w:val="Fuentedeprrafopredeter"/>
    <w:uiPriority w:val="99"/>
    <w:unhideWhenUsed/>
    <w:rsid w:val="00185C14"/>
    <w:rPr>
      <w:color w:val="0000FF" w:themeColor="hyperlink"/>
      <w:u w:val="single"/>
    </w:rPr>
  </w:style>
  <w:style w:type="character" w:styleId="Hipervnculovisitado">
    <w:name w:val="FollowedHyperlink"/>
    <w:basedOn w:val="Fuentedeprrafopredeter"/>
    <w:uiPriority w:val="99"/>
    <w:semiHidden/>
    <w:unhideWhenUsed/>
    <w:rsid w:val="001E20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2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hyperlink" Target="https://www.sarcos.eng.cam.ac.uk/activities/trainingschools"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rilem.net" TargetMode="Externa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1008</Words>
  <Characters>5546</Characters>
  <Application>Microsoft Office Word</Application>
  <DocSecurity>0</DocSecurity>
  <Lines>46</Lines>
  <Paragraphs>13</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Company>
  <LinksUpToDate>false</LinksUpToDate>
  <CharactersWithSpaces>6541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mabacla</cp:lastModifiedBy>
  <cp:revision>4</cp:revision>
  <dcterms:created xsi:type="dcterms:W3CDTF">2018-04-17T11:09:00Z</dcterms:created>
  <dcterms:modified xsi:type="dcterms:W3CDTF">2018-04-30T07:54:00Z</dcterms:modified>
</cp:coreProperties>
</file>